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9E5" w:rsidRDefault="00EC7BDE" w:rsidP="00802D21">
      <w:pPr>
        <w:pStyle w:val="Heading1"/>
      </w:pPr>
      <w:bookmarkStart w:id="0" w:name="_Toc437965911"/>
      <w:bookmarkStart w:id="1" w:name="_Toc442109206"/>
      <w:bookmarkStart w:id="2" w:name="_Toc442109217"/>
      <w:bookmarkStart w:id="3" w:name="_Toc444702417"/>
      <w:bookmarkStart w:id="4" w:name="_Toc444774567"/>
      <w:bookmarkStart w:id="5" w:name="_Toc447552956"/>
      <w:bookmarkStart w:id="6" w:name="_Toc450825423"/>
      <w:r>
        <w:rPr>
          <w:i/>
          <w:noProof/>
          <w:lang w:val="en-US"/>
        </w:rPr>
        <mc:AlternateContent>
          <mc:Choice Requires="wps">
            <w:drawing>
              <wp:anchor distT="0" distB="0" distL="114300" distR="114300" simplePos="0" relativeHeight="251700736" behindDoc="0" locked="0" layoutInCell="1" allowOverlap="1" wp14:anchorId="3A4BFFF6" wp14:editId="10A75A49">
                <wp:simplePos x="0" y="0"/>
                <wp:positionH relativeFrom="column">
                  <wp:posOffset>-57150</wp:posOffset>
                </wp:positionH>
                <wp:positionV relativeFrom="paragraph">
                  <wp:posOffset>-21590</wp:posOffset>
                </wp:positionV>
                <wp:extent cx="5367020" cy="8841740"/>
                <wp:effectExtent l="0" t="0" r="0" b="0"/>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884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056" w:rsidRPr="00170F95" w:rsidRDefault="00020056" w:rsidP="00170F95">
                            <w:pPr>
                              <w:jc w:val="center"/>
                              <w:rPr>
                                <w:rFonts w:ascii="Arial mt" w:hAnsi="Arial mt" w:cs="Calibri" w:hint="eastAsia"/>
                                <w:b/>
                                <w:sz w:val="28"/>
                                <w:szCs w:val="28"/>
                                <w:lang w:eastAsia="ko-KR"/>
                              </w:rPr>
                            </w:pPr>
                            <w:r>
                              <w:rPr>
                                <w:rFonts w:ascii="Arial mt" w:hAnsi="Arial mt" w:cs="Calibri"/>
                                <w:b/>
                                <w:sz w:val="28"/>
                                <w:szCs w:val="28"/>
                                <w:lang w:eastAsia="ko-KR"/>
                              </w:rPr>
                              <w:t>Re</w:t>
                            </w:r>
                            <w:r w:rsidRPr="00170F95">
                              <w:rPr>
                                <w:rFonts w:ascii="Arial mt" w:hAnsi="Arial mt" w:cs="Calibri"/>
                                <w:b/>
                                <w:sz w:val="28"/>
                                <w:szCs w:val="28"/>
                                <w:lang w:eastAsia="ko-KR"/>
                              </w:rPr>
                              <w:t xml:space="preserve">gional assets recover ground after initial negative reaction to </w:t>
                            </w:r>
                            <w:r>
                              <w:rPr>
                                <w:rFonts w:ascii="Arial mt" w:hAnsi="Arial mt" w:cs="Calibri"/>
                                <w:b/>
                                <w:sz w:val="28"/>
                                <w:szCs w:val="28"/>
                                <w:lang w:eastAsia="ko-KR"/>
                              </w:rPr>
                              <w:t>Brexit vote</w:t>
                            </w:r>
                          </w:p>
                          <w:p w:rsidR="00020056" w:rsidRPr="00ED470F" w:rsidRDefault="00020056" w:rsidP="007525F5">
                            <w:pPr>
                              <w:pBdr>
                                <w:bottom w:val="single" w:sz="4" w:space="2" w:color="auto"/>
                              </w:pBdr>
                              <w:spacing w:line="360" w:lineRule="auto"/>
                              <w:jc w:val="center"/>
                              <w:rPr>
                                <w:rFonts w:ascii="Arial mt" w:hAnsi="Arial mt" w:cs="Calibri" w:hint="eastAsia"/>
                                <w:b/>
                                <w:sz w:val="28"/>
                                <w:szCs w:val="28"/>
                                <w:lang w:eastAsia="ko-KR"/>
                              </w:rPr>
                            </w:pPr>
                          </w:p>
                          <w:p w:rsidR="00020056" w:rsidRPr="00657FFE" w:rsidRDefault="00020056" w:rsidP="0085605A">
                            <w:pPr>
                              <w:pBdr>
                                <w:bottom w:val="single" w:sz="4" w:space="2" w:color="auto"/>
                              </w:pBdr>
                              <w:spacing w:line="360" w:lineRule="auto"/>
                              <w:rPr>
                                <w:rFonts w:ascii="Arial mt" w:hAnsi="Arial mt" w:cs="Calibri" w:hint="eastAsia"/>
                                <w:b/>
                                <w:sz w:val="20"/>
                                <w:szCs w:val="20"/>
                                <w:lang w:eastAsia="ko-KR"/>
                              </w:rPr>
                            </w:pPr>
                            <w:r w:rsidRPr="00657FFE">
                              <w:rPr>
                                <w:rFonts w:ascii="Arial mt" w:hAnsi="Arial mt" w:cs="Calibri"/>
                                <w:b/>
                                <w:sz w:val="20"/>
                                <w:szCs w:val="20"/>
                                <w:lang w:eastAsia="ko-KR"/>
                              </w:rPr>
                              <w:t>REGIONAL MACROECONOMIC DEVELOPMENTS &amp; OUTLOOK</w:t>
                            </w:r>
                          </w:p>
                          <w:p w:rsidR="00020056" w:rsidRDefault="00020056" w:rsidP="00E42BAC">
                            <w:pPr>
                              <w:pStyle w:val="ListParagraph"/>
                              <w:numPr>
                                <w:ilvl w:val="0"/>
                                <w:numId w:val="6"/>
                              </w:numPr>
                              <w:spacing w:line="360" w:lineRule="auto"/>
                              <w:ind w:left="187" w:hanging="187"/>
                              <w:rPr>
                                <w:rFonts w:ascii="Arial mt" w:hAnsi="Arial mt" w:cstheme="minorHAnsi"/>
                                <w:sz w:val="20"/>
                                <w:szCs w:val="18"/>
                                <w:lang w:val="en-US"/>
                              </w:rPr>
                            </w:pPr>
                            <w:r>
                              <w:rPr>
                                <w:rFonts w:ascii="Arial mt" w:hAnsi="Arial mt" w:cstheme="minorHAnsi"/>
                                <w:b/>
                                <w:sz w:val="20"/>
                                <w:szCs w:val="18"/>
                                <w:lang w:val="en-US"/>
                              </w:rPr>
                              <w:t xml:space="preserve">Brexit </w:t>
                            </w:r>
                            <w:r w:rsidRPr="00DE2691">
                              <w:rPr>
                                <w:rFonts w:ascii="Arial mt" w:hAnsi="Arial mt" w:cstheme="minorHAnsi"/>
                                <w:sz w:val="20"/>
                                <w:szCs w:val="18"/>
                                <w:lang w:val="en-US"/>
                              </w:rPr>
                              <w:t xml:space="preserve"> </w:t>
                            </w:r>
                            <w:r>
                              <w:rPr>
                                <w:rFonts w:ascii="Arial mt" w:hAnsi="Arial mt" w:cstheme="minorHAnsi"/>
                                <w:sz w:val="20"/>
                                <w:szCs w:val="18"/>
                                <w:lang w:val="en-US"/>
                              </w:rPr>
                              <w:t xml:space="preserve">is a net growth and market sentiment </w:t>
                            </w:r>
                            <w:r w:rsidRPr="00380B68">
                              <w:rPr>
                                <w:rFonts w:ascii="Arial mt" w:hAnsi="Arial mt" w:cstheme="minorHAnsi"/>
                                <w:b/>
                                <w:sz w:val="20"/>
                                <w:szCs w:val="18"/>
                                <w:lang w:val="en-US"/>
                              </w:rPr>
                              <w:t>negative</w:t>
                            </w:r>
                            <w:r>
                              <w:rPr>
                                <w:rFonts w:ascii="Arial mt" w:hAnsi="Arial mt" w:cstheme="minorHAnsi"/>
                                <w:sz w:val="20"/>
                                <w:szCs w:val="18"/>
                                <w:lang w:val="en-US"/>
                              </w:rPr>
                              <w:t xml:space="preserve"> </w:t>
                            </w:r>
                            <w:r w:rsidRPr="00380B68">
                              <w:rPr>
                                <w:rFonts w:ascii="Arial mt" w:hAnsi="Arial mt" w:cstheme="minorHAnsi"/>
                                <w:sz w:val="20"/>
                                <w:szCs w:val="18"/>
                                <w:lang w:val="en-US"/>
                              </w:rPr>
                              <w:t xml:space="preserve">but </w:t>
                            </w:r>
                            <w:r w:rsidRPr="00380B68">
                              <w:rPr>
                                <w:rFonts w:ascii="Arial mt" w:hAnsi="Arial mt" w:cstheme="minorHAnsi"/>
                                <w:b/>
                                <w:sz w:val="20"/>
                                <w:szCs w:val="18"/>
                                <w:lang w:val="en-US"/>
                              </w:rPr>
                              <w:t>not a catastrophic</w:t>
                            </w:r>
                            <w:r w:rsidRPr="00380B68">
                              <w:rPr>
                                <w:rFonts w:ascii="Arial mt" w:hAnsi="Arial mt" w:cstheme="minorHAnsi"/>
                                <w:sz w:val="20"/>
                                <w:szCs w:val="18"/>
                                <w:lang w:val="en-US"/>
                              </w:rPr>
                              <w:t xml:space="preserve"> event for the region’s prospects  </w:t>
                            </w:r>
                          </w:p>
                          <w:p w:rsidR="00020056" w:rsidRPr="00DE2691" w:rsidRDefault="00020056" w:rsidP="00E42BAC">
                            <w:pPr>
                              <w:pStyle w:val="ListParagraph"/>
                              <w:numPr>
                                <w:ilvl w:val="0"/>
                                <w:numId w:val="6"/>
                              </w:numPr>
                              <w:spacing w:line="360" w:lineRule="auto"/>
                              <w:ind w:left="187" w:hanging="187"/>
                              <w:rPr>
                                <w:rFonts w:ascii="Arial mt" w:hAnsi="Arial mt" w:cstheme="minorHAnsi"/>
                                <w:sz w:val="20"/>
                                <w:szCs w:val="18"/>
                                <w:lang w:val="en-US"/>
                              </w:rPr>
                            </w:pPr>
                            <w:r>
                              <w:rPr>
                                <w:rFonts w:ascii="Arial mt" w:hAnsi="Arial mt" w:cstheme="minorHAnsi"/>
                                <w:sz w:val="20"/>
                                <w:szCs w:val="18"/>
                                <w:lang w:val="en-US"/>
                              </w:rPr>
                              <w:t xml:space="preserve">Modest direct </w:t>
                            </w:r>
                            <w:r w:rsidRPr="00595B4C">
                              <w:rPr>
                                <w:rFonts w:ascii="Arial mt" w:hAnsi="Arial mt" w:cstheme="minorHAnsi"/>
                                <w:b/>
                                <w:sz w:val="20"/>
                                <w:szCs w:val="18"/>
                                <w:lang w:val="en-US"/>
                              </w:rPr>
                              <w:t>trade and FDI ties</w:t>
                            </w:r>
                            <w:r>
                              <w:rPr>
                                <w:rFonts w:ascii="Arial mt" w:hAnsi="Arial mt" w:cstheme="minorHAnsi"/>
                                <w:sz w:val="20"/>
                                <w:szCs w:val="18"/>
                                <w:lang w:val="en-US"/>
                              </w:rPr>
                              <w:t xml:space="preserve"> with UK; Region more exposed to a </w:t>
                            </w:r>
                            <w:r w:rsidRPr="00595B4C">
                              <w:rPr>
                                <w:rFonts w:ascii="Arial mt" w:hAnsi="Arial mt" w:cstheme="minorHAnsi"/>
                                <w:b/>
                                <w:sz w:val="20"/>
                                <w:szCs w:val="18"/>
                                <w:lang w:val="en-US"/>
                              </w:rPr>
                              <w:t>Euroarea slowdown</w:t>
                            </w:r>
                          </w:p>
                          <w:p w:rsidR="00020056" w:rsidRPr="00DE2691" w:rsidRDefault="00020056" w:rsidP="00E42BAC">
                            <w:pPr>
                              <w:pStyle w:val="ListParagraph"/>
                              <w:numPr>
                                <w:ilvl w:val="0"/>
                                <w:numId w:val="6"/>
                              </w:numPr>
                              <w:spacing w:line="360" w:lineRule="auto"/>
                              <w:ind w:left="187" w:hanging="187"/>
                              <w:rPr>
                                <w:rFonts w:ascii="Arial mt" w:hAnsi="Arial mt" w:cstheme="minorHAnsi"/>
                                <w:sz w:val="20"/>
                                <w:szCs w:val="18"/>
                                <w:lang w:val="en-US"/>
                              </w:rPr>
                            </w:pPr>
                            <w:r w:rsidRPr="00595B4C">
                              <w:rPr>
                                <w:rFonts w:ascii="Arial mt" w:hAnsi="Arial mt" w:cstheme="minorHAnsi"/>
                                <w:sz w:val="20"/>
                                <w:szCs w:val="18"/>
                                <w:lang w:val="en-US"/>
                              </w:rPr>
                              <w:t>Important long-term</w:t>
                            </w:r>
                            <w:r>
                              <w:rPr>
                                <w:rFonts w:ascii="Arial mt" w:hAnsi="Arial mt" w:cstheme="minorHAnsi"/>
                                <w:b/>
                                <w:sz w:val="20"/>
                                <w:szCs w:val="18"/>
                                <w:lang w:val="en-US"/>
                              </w:rPr>
                              <w:t xml:space="preserve"> political economy </w:t>
                            </w:r>
                            <w:r w:rsidRPr="00595B4C">
                              <w:rPr>
                                <w:rFonts w:ascii="Arial mt" w:hAnsi="Arial mt" w:cstheme="minorHAnsi"/>
                                <w:b/>
                                <w:sz w:val="20"/>
                                <w:szCs w:val="18"/>
                                <w:lang w:val="en-US"/>
                              </w:rPr>
                              <w:t>repercussions</w:t>
                            </w:r>
                            <w:r w:rsidRPr="00595B4C">
                              <w:rPr>
                                <w:rFonts w:ascii="Arial mt" w:hAnsi="Arial mt" w:cstheme="minorHAnsi"/>
                                <w:sz w:val="20"/>
                                <w:szCs w:val="18"/>
                                <w:lang w:val="en-US"/>
                              </w:rPr>
                              <w:t xml:space="preserve"> for the region</w:t>
                            </w:r>
                          </w:p>
                          <w:p w:rsidR="00020056" w:rsidRPr="009F66CA" w:rsidRDefault="00020056" w:rsidP="0085605A">
                            <w:pPr>
                              <w:pBdr>
                                <w:bottom w:val="single" w:sz="4" w:space="2" w:color="auto"/>
                              </w:pBdr>
                              <w:spacing w:line="360" w:lineRule="auto"/>
                              <w:jc w:val="center"/>
                              <w:rPr>
                                <w:rFonts w:ascii="Arial mt" w:eastAsia="Calibri" w:hAnsi="Arial mt" w:cstheme="minorHAnsi"/>
                                <w:sz w:val="20"/>
                                <w:szCs w:val="18"/>
                              </w:rPr>
                            </w:pPr>
                          </w:p>
                          <w:p w:rsidR="00020056" w:rsidRPr="00DB2D34" w:rsidRDefault="00020056" w:rsidP="0085605A">
                            <w:pPr>
                              <w:pBdr>
                                <w:bottom w:val="single" w:sz="4" w:space="2" w:color="auto"/>
                              </w:pBdr>
                              <w:spacing w:line="360" w:lineRule="auto"/>
                              <w:rPr>
                                <w:rFonts w:ascii="Arial mt" w:hAnsi="Arial mt" w:cs="Calibri" w:hint="eastAsia"/>
                                <w:b/>
                                <w:sz w:val="20"/>
                                <w:szCs w:val="20"/>
                                <w:lang w:eastAsia="ko-KR"/>
                              </w:rPr>
                            </w:pPr>
                            <w:r w:rsidRPr="00DB2D34">
                              <w:rPr>
                                <w:rFonts w:ascii="Arial mt" w:hAnsi="Arial mt" w:cs="Calibri"/>
                                <w:b/>
                                <w:sz w:val="20"/>
                                <w:szCs w:val="20"/>
                                <w:lang w:eastAsia="ko-KR"/>
                              </w:rPr>
                              <w:t>REGIONAL MARKET DEVELOPMENTS &amp; OUTLOOK</w:t>
                            </w:r>
                          </w:p>
                          <w:p w:rsidR="00020056" w:rsidRPr="00C3150D" w:rsidRDefault="00020056" w:rsidP="00C3150D">
                            <w:pPr>
                              <w:pStyle w:val="ListParagraph"/>
                              <w:numPr>
                                <w:ilvl w:val="0"/>
                                <w:numId w:val="6"/>
                              </w:numPr>
                              <w:spacing w:line="360" w:lineRule="auto"/>
                              <w:ind w:left="187" w:hanging="187"/>
                              <w:rPr>
                                <w:rFonts w:ascii="Arial mt" w:hAnsi="Arial mt" w:cstheme="minorHAnsi"/>
                                <w:b/>
                                <w:sz w:val="20"/>
                                <w:szCs w:val="18"/>
                                <w:lang w:val="en-US"/>
                              </w:rPr>
                            </w:pPr>
                            <w:r w:rsidRPr="00C3150D">
                              <w:rPr>
                                <w:rFonts w:ascii="Arial mt" w:hAnsi="Arial mt" w:cstheme="minorHAnsi"/>
                                <w:sz w:val="20"/>
                                <w:szCs w:val="18"/>
                                <w:lang w:val="en-US"/>
                              </w:rPr>
                              <w:t xml:space="preserve">Investor sentiment improves after an initially negative knee-jerk reaction to the UK referendum </w:t>
                            </w:r>
                          </w:p>
                          <w:p w:rsidR="00020056" w:rsidRDefault="00020056" w:rsidP="00C3150D">
                            <w:pPr>
                              <w:pStyle w:val="ListParagraph"/>
                              <w:numPr>
                                <w:ilvl w:val="0"/>
                                <w:numId w:val="6"/>
                              </w:numPr>
                              <w:spacing w:line="360" w:lineRule="auto"/>
                              <w:ind w:left="187" w:hanging="187"/>
                              <w:rPr>
                                <w:rFonts w:ascii="Arial mt" w:hAnsi="Arial mt" w:cstheme="minorHAnsi"/>
                                <w:sz w:val="20"/>
                                <w:szCs w:val="18"/>
                                <w:lang w:val="en-US"/>
                              </w:rPr>
                            </w:pPr>
                            <w:r w:rsidRPr="008F49A8">
                              <w:rPr>
                                <w:rFonts w:ascii="Arial mt" w:hAnsi="Arial mt" w:cstheme="minorHAnsi"/>
                                <w:sz w:val="20"/>
                                <w:szCs w:val="18"/>
                                <w:lang w:val="en-US"/>
                              </w:rPr>
                              <w:t>Most</w:t>
                            </w:r>
                            <w:r w:rsidRPr="00C3150D">
                              <w:rPr>
                                <w:rFonts w:ascii="Arial mt" w:hAnsi="Arial mt" w:cstheme="minorHAnsi"/>
                                <w:b/>
                                <w:sz w:val="20"/>
                                <w:szCs w:val="18"/>
                                <w:lang w:val="en-US"/>
                              </w:rPr>
                              <w:t xml:space="preserve"> </w:t>
                            </w:r>
                            <w:r w:rsidRPr="008F49A8">
                              <w:rPr>
                                <w:rFonts w:ascii="Arial mt" w:hAnsi="Arial mt" w:cstheme="minorHAnsi"/>
                                <w:b/>
                                <w:sz w:val="20"/>
                                <w:szCs w:val="18"/>
                                <w:lang w:val="en-US"/>
                              </w:rPr>
                              <w:t>emerging market bourses</w:t>
                            </w:r>
                            <w:r w:rsidRPr="008F49A8">
                              <w:rPr>
                                <w:rFonts w:ascii="Arial mt" w:hAnsi="Arial mt" w:cstheme="minorHAnsi"/>
                                <w:sz w:val="20"/>
                                <w:szCs w:val="18"/>
                                <w:lang w:val="en-US"/>
                              </w:rPr>
                              <w:t xml:space="preserve"> recovered ground in July, </w:t>
                            </w:r>
                            <w:r w:rsidRPr="008F49A8">
                              <w:rPr>
                                <w:rFonts w:ascii="Arial mt" w:hAnsi="Arial mt" w:cstheme="minorHAnsi"/>
                                <w:b/>
                                <w:sz w:val="20"/>
                                <w:szCs w:val="18"/>
                                <w:lang w:val="en-US"/>
                              </w:rPr>
                              <w:t>government bonds</w:t>
                            </w:r>
                            <w:r w:rsidRPr="008F49A8">
                              <w:rPr>
                                <w:rFonts w:ascii="Arial mt" w:hAnsi="Arial mt" w:cstheme="minorHAnsi"/>
                                <w:sz w:val="20"/>
                                <w:szCs w:val="18"/>
                                <w:lang w:val="en-US"/>
                              </w:rPr>
                              <w:t xml:space="preserve"> extended their uptrend, while </w:t>
                            </w:r>
                            <w:r w:rsidRPr="008F49A8">
                              <w:rPr>
                                <w:rFonts w:ascii="Arial mt" w:hAnsi="Arial mt" w:cstheme="minorHAnsi"/>
                                <w:b/>
                                <w:sz w:val="20"/>
                                <w:szCs w:val="18"/>
                                <w:lang w:val="en-US"/>
                              </w:rPr>
                              <w:t>currencies</w:t>
                            </w:r>
                            <w:r w:rsidRPr="008F49A8">
                              <w:rPr>
                                <w:rFonts w:ascii="Arial mt" w:hAnsi="Arial mt" w:cstheme="minorHAnsi"/>
                                <w:sz w:val="20"/>
                                <w:szCs w:val="18"/>
                                <w:lang w:val="en-US"/>
                              </w:rPr>
                              <w:t xml:space="preserve"> were little changed over the last month or so</w:t>
                            </w:r>
                          </w:p>
                          <w:p w:rsidR="00020056" w:rsidRPr="00A80D2B" w:rsidRDefault="00020056" w:rsidP="00C3150D">
                            <w:pPr>
                              <w:pStyle w:val="ListParagraph"/>
                              <w:numPr>
                                <w:ilvl w:val="0"/>
                                <w:numId w:val="6"/>
                              </w:numPr>
                              <w:spacing w:line="360" w:lineRule="auto"/>
                              <w:ind w:left="187" w:hanging="187"/>
                              <w:rPr>
                                <w:rFonts w:ascii="Arial mt" w:hAnsi="Arial mt" w:cstheme="minorHAnsi"/>
                                <w:sz w:val="20"/>
                                <w:szCs w:val="18"/>
                                <w:lang w:val="en-US"/>
                              </w:rPr>
                            </w:pPr>
                            <w:r>
                              <w:rPr>
                                <w:rFonts w:ascii="Arial mt" w:hAnsi="Arial mt" w:cstheme="minorHAnsi"/>
                                <w:sz w:val="20"/>
                                <w:szCs w:val="18"/>
                                <w:lang w:val="en-US"/>
                              </w:rPr>
                              <w:t xml:space="preserve">Yet, </w:t>
                            </w:r>
                            <w:r w:rsidRPr="00893D4A">
                              <w:rPr>
                                <w:rFonts w:ascii="Arial mt" w:hAnsi="Arial mt" w:cstheme="minorHAnsi"/>
                                <w:b/>
                                <w:sz w:val="20"/>
                                <w:szCs w:val="18"/>
                                <w:lang w:val="en-US"/>
                              </w:rPr>
                              <w:t>risks lie ahead</w:t>
                            </w:r>
                          </w:p>
                          <w:p w:rsidR="00020056" w:rsidRPr="00A80D2B" w:rsidRDefault="00020056" w:rsidP="00A80D2B">
                            <w:pPr>
                              <w:spacing w:line="360" w:lineRule="auto"/>
                              <w:rPr>
                                <w:rFonts w:ascii="Arial mt" w:hAnsi="Arial mt" w:cstheme="minorHAnsi" w:hint="eastAsia"/>
                                <w:sz w:val="20"/>
                                <w:szCs w:val="18"/>
                              </w:rPr>
                            </w:pPr>
                          </w:p>
                          <w:p w:rsidR="00020056" w:rsidRPr="00657FFE" w:rsidRDefault="00020056" w:rsidP="0085605A">
                            <w:pPr>
                              <w:pBdr>
                                <w:bottom w:val="single" w:sz="4" w:space="2" w:color="auto"/>
                              </w:pBdr>
                              <w:spacing w:line="360" w:lineRule="auto"/>
                              <w:rPr>
                                <w:rFonts w:ascii="Arial mt" w:hAnsi="Arial mt" w:cs="Calibri" w:hint="eastAsia"/>
                                <w:b/>
                                <w:sz w:val="20"/>
                                <w:szCs w:val="20"/>
                                <w:lang w:eastAsia="ko-KR"/>
                              </w:rPr>
                            </w:pPr>
                            <w:r w:rsidRPr="00657FFE">
                              <w:rPr>
                                <w:rFonts w:ascii="Arial mt" w:hAnsi="Arial mt" w:cs="Calibri"/>
                                <w:b/>
                                <w:sz w:val="20"/>
                                <w:szCs w:val="20"/>
                                <w:lang w:eastAsia="ko-KR"/>
                              </w:rPr>
                              <w:t>COUNTRY FOCUS</w:t>
                            </w:r>
                          </w:p>
                          <w:p w:rsidR="00020056" w:rsidRPr="00DE2691" w:rsidRDefault="00020056" w:rsidP="0085605A">
                            <w:pPr>
                              <w:numPr>
                                <w:ilvl w:val="0"/>
                                <w:numId w:val="5"/>
                              </w:numPr>
                              <w:spacing w:line="360" w:lineRule="auto"/>
                              <w:ind w:left="180" w:hanging="180"/>
                              <w:rPr>
                                <w:rFonts w:ascii="Arial mt" w:hAnsi="Arial mt" w:cs="Calibri" w:hint="eastAsia"/>
                                <w:sz w:val="20"/>
                                <w:lang w:eastAsia="ko-KR"/>
                              </w:rPr>
                            </w:pPr>
                            <w:r w:rsidRPr="00DE2691">
                              <w:rPr>
                                <w:rFonts w:ascii="Arial mt" w:hAnsi="Arial mt" w:cs="Calibri"/>
                                <w:b/>
                                <w:sz w:val="20"/>
                                <w:lang w:eastAsia="ko-KR"/>
                              </w:rPr>
                              <w:t xml:space="preserve">Bulgaria: </w:t>
                            </w:r>
                            <w:r>
                              <w:rPr>
                                <w:rFonts w:ascii="Arial mt" w:hAnsi="Arial mt" w:cs="Calibri"/>
                                <w:sz w:val="20"/>
                                <w:lang w:eastAsia="ko-KR"/>
                              </w:rPr>
                              <w:t>Economy on solid footing</w:t>
                            </w:r>
                            <w:r w:rsidRPr="00DE2691">
                              <w:rPr>
                                <w:rFonts w:ascii="Arial mt" w:hAnsi="Arial mt" w:cs="Calibri"/>
                                <w:sz w:val="20"/>
                                <w:lang w:eastAsia="ko-KR"/>
                              </w:rPr>
                              <w:t xml:space="preserve"> in</w:t>
                            </w:r>
                            <w:r>
                              <w:rPr>
                                <w:rFonts w:ascii="Arial mt" w:hAnsi="Arial mt" w:cs="Calibri"/>
                                <w:sz w:val="20"/>
                                <w:lang w:eastAsia="ko-KR"/>
                              </w:rPr>
                              <w:t xml:space="preserve"> </w:t>
                            </w:r>
                            <w:r w:rsidRPr="00DE2691">
                              <w:rPr>
                                <w:rFonts w:ascii="Arial mt" w:hAnsi="Arial mt" w:cs="Calibri"/>
                                <w:sz w:val="20"/>
                                <w:lang w:eastAsia="ko-KR"/>
                              </w:rPr>
                              <w:t>Q</w:t>
                            </w:r>
                            <w:r>
                              <w:rPr>
                                <w:rFonts w:ascii="Arial mt" w:hAnsi="Arial mt" w:cs="Calibri"/>
                                <w:sz w:val="20"/>
                                <w:lang w:eastAsia="ko-KR"/>
                              </w:rPr>
                              <w:t>2</w:t>
                            </w:r>
                            <w:r w:rsidRPr="00DE2691">
                              <w:rPr>
                                <w:rFonts w:ascii="Arial mt" w:hAnsi="Arial mt" w:cs="Calibri"/>
                                <w:sz w:val="20"/>
                                <w:lang w:eastAsia="ko-KR"/>
                              </w:rPr>
                              <w:t xml:space="preserve">-2016   </w:t>
                            </w:r>
                          </w:p>
                          <w:p w:rsidR="00020056" w:rsidRPr="00DE2691" w:rsidRDefault="00020056" w:rsidP="0085605A">
                            <w:pPr>
                              <w:numPr>
                                <w:ilvl w:val="0"/>
                                <w:numId w:val="5"/>
                              </w:numPr>
                              <w:spacing w:line="360" w:lineRule="auto"/>
                              <w:ind w:left="180" w:hanging="180"/>
                              <w:rPr>
                                <w:rFonts w:ascii="Arial mt" w:hAnsi="Arial mt" w:cs="Calibri" w:hint="eastAsia"/>
                                <w:sz w:val="20"/>
                                <w:lang w:eastAsia="ko-KR"/>
                              </w:rPr>
                            </w:pPr>
                            <w:r w:rsidRPr="00DE2691">
                              <w:rPr>
                                <w:rFonts w:ascii="Arial mt" w:hAnsi="Arial mt" w:cs="Calibri"/>
                                <w:b/>
                                <w:sz w:val="20"/>
                                <w:lang w:eastAsia="ko-KR"/>
                              </w:rPr>
                              <w:t xml:space="preserve">Cyprus: </w:t>
                            </w:r>
                            <w:r>
                              <w:rPr>
                                <w:rFonts w:ascii="Arial mt" w:hAnsi="Arial mt" w:cs="Calibri"/>
                                <w:sz w:val="20"/>
                                <w:lang w:eastAsia="ko-KR"/>
                              </w:rPr>
                              <w:t>Challenges and Opportunities from Brexit</w:t>
                            </w:r>
                          </w:p>
                          <w:p w:rsidR="00020056" w:rsidRPr="00DE2691" w:rsidRDefault="00020056" w:rsidP="0085605A">
                            <w:pPr>
                              <w:numPr>
                                <w:ilvl w:val="0"/>
                                <w:numId w:val="5"/>
                              </w:numPr>
                              <w:spacing w:line="360" w:lineRule="auto"/>
                              <w:ind w:left="180" w:hanging="180"/>
                              <w:rPr>
                                <w:rFonts w:ascii="Arial mt" w:hAnsi="Arial mt" w:cs="Calibri" w:hint="eastAsia"/>
                                <w:sz w:val="20"/>
                                <w:lang w:eastAsia="ko-KR"/>
                              </w:rPr>
                            </w:pPr>
                            <w:r w:rsidRPr="00DE2691">
                              <w:rPr>
                                <w:rFonts w:ascii="Arial mt" w:hAnsi="Arial mt" w:cs="Calibri"/>
                                <w:b/>
                                <w:sz w:val="20"/>
                                <w:lang w:eastAsia="ko-KR"/>
                              </w:rPr>
                              <w:t xml:space="preserve">Romania: </w:t>
                            </w:r>
                            <w:r>
                              <w:rPr>
                                <w:rFonts w:ascii="Arial mt" w:hAnsi="Arial mt" w:cs="Calibri"/>
                                <w:sz w:val="20"/>
                                <w:lang w:eastAsia="ko-KR"/>
                              </w:rPr>
                              <w:t>Inflation jump in June</w:t>
                            </w:r>
                          </w:p>
                          <w:p w:rsidR="00020056" w:rsidRPr="00CD736E" w:rsidRDefault="00020056" w:rsidP="00EC0AD9">
                            <w:pPr>
                              <w:numPr>
                                <w:ilvl w:val="0"/>
                                <w:numId w:val="5"/>
                              </w:numPr>
                              <w:spacing w:line="360" w:lineRule="auto"/>
                              <w:ind w:left="180" w:hanging="180"/>
                              <w:rPr>
                                <w:rFonts w:ascii="Arial mt" w:hAnsi="Arial mt" w:hint="eastAsia"/>
                                <w:b/>
                                <w:i/>
                                <w:sz w:val="20"/>
                                <w:szCs w:val="20"/>
                              </w:rPr>
                            </w:pPr>
                            <w:r w:rsidRPr="00DE2691">
                              <w:rPr>
                                <w:rFonts w:ascii="Arial mt" w:hAnsi="Arial mt" w:cs="Calibri"/>
                                <w:b/>
                                <w:sz w:val="20"/>
                                <w:lang w:eastAsia="ko-KR"/>
                              </w:rPr>
                              <w:t xml:space="preserve">Serbia: </w:t>
                            </w:r>
                            <w:r w:rsidRPr="00EC0AD9">
                              <w:rPr>
                                <w:rFonts w:ascii="Arial mt" w:hAnsi="Arial mt" w:cs="Calibri"/>
                                <w:sz w:val="20"/>
                                <w:lang w:eastAsia="ko-KR"/>
                              </w:rPr>
                              <w:t>Two more chapters on EU accession opened in July</w:t>
                            </w:r>
                          </w:p>
                          <w:p w:rsidR="00020056" w:rsidRPr="00CD736E" w:rsidRDefault="00020056" w:rsidP="00CD736E">
                            <w:pPr>
                              <w:pStyle w:val="ListParagraph"/>
                              <w:spacing w:line="360" w:lineRule="auto"/>
                              <w:ind w:left="187"/>
                              <w:rPr>
                                <w:rFonts w:ascii="Arial mt" w:hAnsi="Arial mt"/>
                                <w:b/>
                                <w:i/>
                                <w:sz w:val="20"/>
                                <w:szCs w:val="20"/>
                                <w:lang w:val="en-US"/>
                              </w:rPr>
                            </w:pPr>
                          </w:p>
                          <w:p w:rsidR="00020056" w:rsidRPr="00DE2691" w:rsidRDefault="00020056" w:rsidP="00CD736E">
                            <w:pPr>
                              <w:pStyle w:val="ListParagraph"/>
                              <w:pBdr>
                                <w:bottom w:val="single" w:sz="4" w:space="1" w:color="auto"/>
                              </w:pBdr>
                              <w:spacing w:line="360" w:lineRule="auto"/>
                              <w:ind w:left="0"/>
                              <w:rPr>
                                <w:rFonts w:ascii="Arial mt" w:hAnsi="Arial mt"/>
                                <w:b/>
                                <w:i/>
                                <w:sz w:val="20"/>
                                <w:szCs w:val="20"/>
                                <w:lang w:val="en-US"/>
                              </w:rPr>
                            </w:pPr>
                            <w:r>
                              <w:rPr>
                                <w:rFonts w:ascii="Arial mt" w:hAnsi="Arial mt" w:cs="Calibri"/>
                                <w:b/>
                                <w:sz w:val="20"/>
                                <w:lang w:val="en-US" w:eastAsia="ko-KR"/>
                              </w:rPr>
                              <w:t>SPECIAL FOCUS: BREXIT IMPACT ON THE REGION</w:t>
                            </w:r>
                          </w:p>
                          <w:p w:rsidR="00020056" w:rsidRDefault="00020056" w:rsidP="0085605A">
                            <w:pPr>
                              <w:spacing w:line="260" w:lineRule="atLeast"/>
                              <w:jc w:val="center"/>
                              <w:rPr>
                                <w:rFonts w:ascii="Arial mt" w:hAnsi="Arial mt" w:hint="eastAsia"/>
                                <w:b/>
                                <w:i/>
                                <w:sz w:val="20"/>
                                <w:szCs w:val="20"/>
                              </w:rPr>
                            </w:pPr>
                          </w:p>
                          <w:p w:rsidR="00020056" w:rsidRDefault="00020056" w:rsidP="0085605A">
                            <w:pPr>
                              <w:spacing w:line="260" w:lineRule="atLeast"/>
                              <w:jc w:val="center"/>
                              <w:rPr>
                                <w:rFonts w:ascii="Arial mt" w:hAnsi="Arial mt" w:hint="eastAsia"/>
                                <w:b/>
                                <w:i/>
                                <w:sz w:val="20"/>
                                <w:szCs w:val="20"/>
                              </w:rPr>
                            </w:pPr>
                          </w:p>
                          <w:p w:rsidR="00020056" w:rsidRDefault="00020056" w:rsidP="0085605A">
                            <w:pPr>
                              <w:spacing w:line="260" w:lineRule="atLeast"/>
                              <w:jc w:val="center"/>
                              <w:rPr>
                                <w:rFonts w:ascii="Arial mt" w:hAnsi="Arial mt" w:hint="eastAsia"/>
                                <w:b/>
                                <w:bCs/>
                                <w:i/>
                                <w:sz w:val="20"/>
                                <w:szCs w:val="20"/>
                              </w:rPr>
                            </w:pPr>
                            <w:r>
                              <w:rPr>
                                <w:rFonts w:ascii="Arial mt" w:hAnsi="Arial mt"/>
                                <w:b/>
                                <w:bCs/>
                                <w:i/>
                                <w:sz w:val="20"/>
                                <w:szCs w:val="20"/>
                              </w:rPr>
                              <w:t>Global risk sentiment improves after initial negative knee-jerk reaction after the UK referendum</w:t>
                            </w:r>
                          </w:p>
                          <w:p w:rsidR="00020056" w:rsidRDefault="00020056" w:rsidP="0085605A">
                            <w:pPr>
                              <w:spacing w:line="260" w:lineRule="atLeast"/>
                              <w:jc w:val="center"/>
                              <w:rPr>
                                <w:rFonts w:ascii="Arial mt" w:hAnsi="Arial mt" w:hint="eastAsia"/>
                                <w:b/>
                                <w:bCs/>
                                <w:i/>
                                <w:sz w:val="20"/>
                                <w:szCs w:val="20"/>
                              </w:rPr>
                            </w:pPr>
                          </w:p>
                          <w:p w:rsidR="00020056" w:rsidRDefault="00020056" w:rsidP="0085605A">
                            <w:pPr>
                              <w:spacing w:line="260" w:lineRule="atLeast"/>
                              <w:jc w:val="center"/>
                            </w:pPr>
                            <w:r w:rsidRPr="009A2338">
                              <w:rPr>
                                <w:rFonts w:hint="eastAsia"/>
                                <w:noProof/>
                              </w:rPr>
                              <w:drawing>
                                <wp:inline distT="0" distB="0" distL="0" distR="0">
                                  <wp:extent cx="3705225" cy="2620645"/>
                                  <wp:effectExtent l="0" t="0" r="952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2620645"/>
                                          </a:xfrm>
                                          <a:prstGeom prst="rect">
                                            <a:avLst/>
                                          </a:prstGeom>
                                          <a:noFill/>
                                          <a:ln>
                                            <a:noFill/>
                                          </a:ln>
                                        </pic:spPr>
                                      </pic:pic>
                                    </a:graphicData>
                                  </a:graphic>
                                </wp:inline>
                              </w:drawing>
                            </w:r>
                          </w:p>
                          <w:p w:rsidR="00020056" w:rsidRPr="00716290" w:rsidRDefault="00020056" w:rsidP="00716290">
                            <w:pPr>
                              <w:spacing w:line="260" w:lineRule="atLeast"/>
                              <w:ind w:left="567" w:firstLine="567"/>
                              <w:rPr>
                                <w:rFonts w:ascii="ArialMT" w:hAnsi="ArialMT" w:cs="ArialMT" w:hint="eastAsia"/>
                                <w:i/>
                                <w:color w:val="000000"/>
                                <w:spacing w:val="-5"/>
                                <w:sz w:val="14"/>
                                <w:szCs w:val="14"/>
                              </w:rPr>
                            </w:pPr>
                            <w:r w:rsidRPr="00716290">
                              <w:rPr>
                                <w:rFonts w:ascii="ArialMT" w:hAnsi="ArialMT" w:cs="ArialMT"/>
                                <w:i/>
                                <w:color w:val="000000"/>
                                <w:spacing w:val="-5"/>
                                <w:sz w:val="14"/>
                                <w:szCs w:val="14"/>
                              </w:rPr>
                              <w:t>Source: Bloomberg, Eurobank Research</w:t>
                            </w:r>
                            <w:r w:rsidRPr="00716290">
                              <w:rPr>
                                <w:rFonts w:ascii="ArialMT" w:hAnsi="ArialMT" w:cs="ArialMT" w:hint="eastAsia"/>
                                <w:i/>
                                <w:color w:val="000000"/>
                                <w:spacing w:val="-5"/>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5pt;margin-top:-1.7pt;width:422.6pt;height:696.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nuQIAALw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" filled="f" stroked="f">
                <v:textbox>
                  <w:txbxContent>
                    <w:p w:rsidR="00020056" w:rsidRPr="00170F95" w:rsidRDefault="00020056" w:rsidP="00170F95">
                      <w:pPr>
                        <w:jc w:val="center"/>
                        <w:rPr>
                          <w:rFonts w:ascii="Arial mt" w:hAnsi="Arial mt" w:cs="Calibri" w:hint="eastAsia"/>
                          <w:b/>
                          <w:sz w:val="28"/>
                          <w:szCs w:val="28"/>
                          <w:lang w:eastAsia="ko-KR"/>
                        </w:rPr>
                      </w:pPr>
                      <w:r>
                        <w:rPr>
                          <w:rFonts w:ascii="Arial mt" w:hAnsi="Arial mt" w:cs="Calibri"/>
                          <w:b/>
                          <w:sz w:val="28"/>
                          <w:szCs w:val="28"/>
                          <w:lang w:eastAsia="ko-KR"/>
                        </w:rPr>
                        <w:t>Re</w:t>
                      </w:r>
                      <w:r w:rsidRPr="00170F95">
                        <w:rPr>
                          <w:rFonts w:ascii="Arial mt" w:hAnsi="Arial mt" w:cs="Calibri"/>
                          <w:b/>
                          <w:sz w:val="28"/>
                          <w:szCs w:val="28"/>
                          <w:lang w:eastAsia="ko-KR"/>
                        </w:rPr>
                        <w:t xml:space="preserve">gional assets recover ground after initial negative reaction to </w:t>
                      </w:r>
                      <w:r>
                        <w:rPr>
                          <w:rFonts w:ascii="Arial mt" w:hAnsi="Arial mt" w:cs="Calibri"/>
                          <w:b/>
                          <w:sz w:val="28"/>
                          <w:szCs w:val="28"/>
                          <w:lang w:eastAsia="ko-KR"/>
                        </w:rPr>
                        <w:t>Brexit vote</w:t>
                      </w:r>
                    </w:p>
                    <w:p w:rsidR="00020056" w:rsidRPr="00ED470F" w:rsidRDefault="00020056" w:rsidP="007525F5">
                      <w:pPr>
                        <w:pBdr>
                          <w:bottom w:val="single" w:sz="4" w:space="2" w:color="auto"/>
                        </w:pBdr>
                        <w:spacing w:line="360" w:lineRule="auto"/>
                        <w:jc w:val="center"/>
                        <w:rPr>
                          <w:rFonts w:ascii="Arial mt" w:hAnsi="Arial mt" w:cs="Calibri" w:hint="eastAsia"/>
                          <w:b/>
                          <w:sz w:val="28"/>
                          <w:szCs w:val="28"/>
                          <w:lang w:eastAsia="ko-KR"/>
                        </w:rPr>
                      </w:pPr>
                    </w:p>
                    <w:p w:rsidR="00020056" w:rsidRPr="00657FFE" w:rsidRDefault="00020056" w:rsidP="0085605A">
                      <w:pPr>
                        <w:pBdr>
                          <w:bottom w:val="single" w:sz="4" w:space="2" w:color="auto"/>
                        </w:pBdr>
                        <w:spacing w:line="360" w:lineRule="auto"/>
                        <w:rPr>
                          <w:rFonts w:ascii="Arial mt" w:hAnsi="Arial mt" w:cs="Calibri" w:hint="eastAsia"/>
                          <w:b/>
                          <w:sz w:val="20"/>
                          <w:szCs w:val="20"/>
                          <w:lang w:eastAsia="ko-KR"/>
                        </w:rPr>
                      </w:pPr>
                      <w:r w:rsidRPr="00657FFE">
                        <w:rPr>
                          <w:rFonts w:ascii="Arial mt" w:hAnsi="Arial mt" w:cs="Calibri"/>
                          <w:b/>
                          <w:sz w:val="20"/>
                          <w:szCs w:val="20"/>
                          <w:lang w:eastAsia="ko-KR"/>
                        </w:rPr>
                        <w:t>REGIONAL MACROECONOMIC DEVELOPMENTS &amp; OUTLOOK</w:t>
                      </w:r>
                    </w:p>
                    <w:p w:rsidR="00020056" w:rsidRDefault="00020056" w:rsidP="00E42BAC">
                      <w:pPr>
                        <w:pStyle w:val="ListParagraph"/>
                        <w:numPr>
                          <w:ilvl w:val="0"/>
                          <w:numId w:val="6"/>
                        </w:numPr>
                        <w:spacing w:line="360" w:lineRule="auto"/>
                        <w:ind w:left="187" w:hanging="187"/>
                        <w:rPr>
                          <w:rFonts w:ascii="Arial mt" w:hAnsi="Arial mt" w:cstheme="minorHAnsi"/>
                          <w:sz w:val="20"/>
                          <w:szCs w:val="18"/>
                          <w:lang w:val="en-US"/>
                        </w:rPr>
                      </w:pPr>
                      <w:r>
                        <w:rPr>
                          <w:rFonts w:ascii="Arial mt" w:hAnsi="Arial mt" w:cstheme="minorHAnsi"/>
                          <w:b/>
                          <w:sz w:val="20"/>
                          <w:szCs w:val="18"/>
                          <w:lang w:val="en-US"/>
                        </w:rPr>
                        <w:t xml:space="preserve">Brexit </w:t>
                      </w:r>
                      <w:r w:rsidRPr="00DE2691">
                        <w:rPr>
                          <w:rFonts w:ascii="Arial mt" w:hAnsi="Arial mt" w:cstheme="minorHAnsi"/>
                          <w:sz w:val="20"/>
                          <w:szCs w:val="18"/>
                          <w:lang w:val="en-US"/>
                        </w:rPr>
                        <w:t xml:space="preserve"> </w:t>
                      </w:r>
                      <w:r>
                        <w:rPr>
                          <w:rFonts w:ascii="Arial mt" w:hAnsi="Arial mt" w:cstheme="minorHAnsi"/>
                          <w:sz w:val="20"/>
                          <w:szCs w:val="18"/>
                          <w:lang w:val="en-US"/>
                        </w:rPr>
                        <w:t xml:space="preserve">is a net growth and market sentiment </w:t>
                      </w:r>
                      <w:r w:rsidRPr="00380B68">
                        <w:rPr>
                          <w:rFonts w:ascii="Arial mt" w:hAnsi="Arial mt" w:cstheme="minorHAnsi"/>
                          <w:b/>
                          <w:sz w:val="20"/>
                          <w:szCs w:val="18"/>
                          <w:lang w:val="en-US"/>
                        </w:rPr>
                        <w:t>negative</w:t>
                      </w:r>
                      <w:r>
                        <w:rPr>
                          <w:rFonts w:ascii="Arial mt" w:hAnsi="Arial mt" w:cstheme="minorHAnsi"/>
                          <w:sz w:val="20"/>
                          <w:szCs w:val="18"/>
                          <w:lang w:val="en-US"/>
                        </w:rPr>
                        <w:t xml:space="preserve"> </w:t>
                      </w:r>
                      <w:r w:rsidRPr="00380B68">
                        <w:rPr>
                          <w:rFonts w:ascii="Arial mt" w:hAnsi="Arial mt" w:cstheme="minorHAnsi"/>
                          <w:sz w:val="20"/>
                          <w:szCs w:val="18"/>
                          <w:lang w:val="en-US"/>
                        </w:rPr>
                        <w:t xml:space="preserve">but </w:t>
                      </w:r>
                      <w:r w:rsidRPr="00380B68">
                        <w:rPr>
                          <w:rFonts w:ascii="Arial mt" w:hAnsi="Arial mt" w:cstheme="minorHAnsi"/>
                          <w:b/>
                          <w:sz w:val="20"/>
                          <w:szCs w:val="18"/>
                          <w:lang w:val="en-US"/>
                        </w:rPr>
                        <w:t>not a catastrophic</w:t>
                      </w:r>
                      <w:r w:rsidRPr="00380B68">
                        <w:rPr>
                          <w:rFonts w:ascii="Arial mt" w:hAnsi="Arial mt" w:cstheme="minorHAnsi"/>
                          <w:sz w:val="20"/>
                          <w:szCs w:val="18"/>
                          <w:lang w:val="en-US"/>
                        </w:rPr>
                        <w:t xml:space="preserve"> event for the region’s prospects  </w:t>
                      </w:r>
                    </w:p>
                    <w:p w:rsidR="00020056" w:rsidRPr="00DE2691" w:rsidRDefault="00020056" w:rsidP="00E42BAC">
                      <w:pPr>
                        <w:pStyle w:val="ListParagraph"/>
                        <w:numPr>
                          <w:ilvl w:val="0"/>
                          <w:numId w:val="6"/>
                        </w:numPr>
                        <w:spacing w:line="360" w:lineRule="auto"/>
                        <w:ind w:left="187" w:hanging="187"/>
                        <w:rPr>
                          <w:rFonts w:ascii="Arial mt" w:hAnsi="Arial mt" w:cstheme="minorHAnsi"/>
                          <w:sz w:val="20"/>
                          <w:szCs w:val="18"/>
                          <w:lang w:val="en-US"/>
                        </w:rPr>
                      </w:pPr>
                      <w:r>
                        <w:rPr>
                          <w:rFonts w:ascii="Arial mt" w:hAnsi="Arial mt" w:cstheme="minorHAnsi"/>
                          <w:sz w:val="20"/>
                          <w:szCs w:val="18"/>
                          <w:lang w:val="en-US"/>
                        </w:rPr>
                        <w:t xml:space="preserve">Modest direct </w:t>
                      </w:r>
                      <w:r w:rsidRPr="00595B4C">
                        <w:rPr>
                          <w:rFonts w:ascii="Arial mt" w:hAnsi="Arial mt" w:cstheme="minorHAnsi"/>
                          <w:b/>
                          <w:sz w:val="20"/>
                          <w:szCs w:val="18"/>
                          <w:lang w:val="en-US"/>
                        </w:rPr>
                        <w:t>trade and FDI ties</w:t>
                      </w:r>
                      <w:r>
                        <w:rPr>
                          <w:rFonts w:ascii="Arial mt" w:hAnsi="Arial mt" w:cstheme="minorHAnsi"/>
                          <w:sz w:val="20"/>
                          <w:szCs w:val="18"/>
                          <w:lang w:val="en-US"/>
                        </w:rPr>
                        <w:t xml:space="preserve"> with UK; Region more exposed to a </w:t>
                      </w:r>
                      <w:r w:rsidRPr="00595B4C">
                        <w:rPr>
                          <w:rFonts w:ascii="Arial mt" w:hAnsi="Arial mt" w:cstheme="minorHAnsi"/>
                          <w:b/>
                          <w:sz w:val="20"/>
                          <w:szCs w:val="18"/>
                          <w:lang w:val="en-US"/>
                        </w:rPr>
                        <w:t>Euroarea slowdown</w:t>
                      </w:r>
                    </w:p>
                    <w:p w:rsidR="00020056" w:rsidRPr="00DE2691" w:rsidRDefault="00020056" w:rsidP="00E42BAC">
                      <w:pPr>
                        <w:pStyle w:val="ListParagraph"/>
                        <w:numPr>
                          <w:ilvl w:val="0"/>
                          <w:numId w:val="6"/>
                        </w:numPr>
                        <w:spacing w:line="360" w:lineRule="auto"/>
                        <w:ind w:left="187" w:hanging="187"/>
                        <w:rPr>
                          <w:rFonts w:ascii="Arial mt" w:hAnsi="Arial mt" w:cstheme="minorHAnsi"/>
                          <w:sz w:val="20"/>
                          <w:szCs w:val="18"/>
                          <w:lang w:val="en-US"/>
                        </w:rPr>
                      </w:pPr>
                      <w:r w:rsidRPr="00595B4C">
                        <w:rPr>
                          <w:rFonts w:ascii="Arial mt" w:hAnsi="Arial mt" w:cstheme="minorHAnsi"/>
                          <w:sz w:val="20"/>
                          <w:szCs w:val="18"/>
                          <w:lang w:val="en-US"/>
                        </w:rPr>
                        <w:t>Important long-term</w:t>
                      </w:r>
                      <w:r>
                        <w:rPr>
                          <w:rFonts w:ascii="Arial mt" w:hAnsi="Arial mt" w:cstheme="minorHAnsi"/>
                          <w:b/>
                          <w:sz w:val="20"/>
                          <w:szCs w:val="18"/>
                          <w:lang w:val="en-US"/>
                        </w:rPr>
                        <w:t xml:space="preserve"> political economy </w:t>
                      </w:r>
                      <w:r w:rsidRPr="00595B4C">
                        <w:rPr>
                          <w:rFonts w:ascii="Arial mt" w:hAnsi="Arial mt" w:cstheme="minorHAnsi"/>
                          <w:b/>
                          <w:sz w:val="20"/>
                          <w:szCs w:val="18"/>
                          <w:lang w:val="en-US"/>
                        </w:rPr>
                        <w:t>repercussions</w:t>
                      </w:r>
                      <w:r w:rsidRPr="00595B4C">
                        <w:rPr>
                          <w:rFonts w:ascii="Arial mt" w:hAnsi="Arial mt" w:cstheme="minorHAnsi"/>
                          <w:sz w:val="20"/>
                          <w:szCs w:val="18"/>
                          <w:lang w:val="en-US"/>
                        </w:rPr>
                        <w:t xml:space="preserve"> for the region</w:t>
                      </w:r>
                    </w:p>
                    <w:p w:rsidR="00020056" w:rsidRPr="009F66CA" w:rsidRDefault="00020056" w:rsidP="0085605A">
                      <w:pPr>
                        <w:pBdr>
                          <w:bottom w:val="single" w:sz="4" w:space="2" w:color="auto"/>
                        </w:pBdr>
                        <w:spacing w:line="360" w:lineRule="auto"/>
                        <w:jc w:val="center"/>
                        <w:rPr>
                          <w:rFonts w:ascii="Arial mt" w:eastAsia="Calibri" w:hAnsi="Arial mt" w:cstheme="minorHAnsi"/>
                          <w:sz w:val="20"/>
                          <w:szCs w:val="18"/>
                        </w:rPr>
                      </w:pPr>
                    </w:p>
                    <w:p w:rsidR="00020056" w:rsidRPr="00DB2D34" w:rsidRDefault="00020056" w:rsidP="0085605A">
                      <w:pPr>
                        <w:pBdr>
                          <w:bottom w:val="single" w:sz="4" w:space="2" w:color="auto"/>
                        </w:pBdr>
                        <w:spacing w:line="360" w:lineRule="auto"/>
                        <w:rPr>
                          <w:rFonts w:ascii="Arial mt" w:hAnsi="Arial mt" w:cs="Calibri" w:hint="eastAsia"/>
                          <w:b/>
                          <w:sz w:val="20"/>
                          <w:szCs w:val="20"/>
                          <w:lang w:eastAsia="ko-KR"/>
                        </w:rPr>
                      </w:pPr>
                      <w:r w:rsidRPr="00DB2D34">
                        <w:rPr>
                          <w:rFonts w:ascii="Arial mt" w:hAnsi="Arial mt" w:cs="Calibri"/>
                          <w:b/>
                          <w:sz w:val="20"/>
                          <w:szCs w:val="20"/>
                          <w:lang w:eastAsia="ko-KR"/>
                        </w:rPr>
                        <w:t>REGIONAL MARKET DEVELOPMENTS &amp; OUTLOOK</w:t>
                      </w:r>
                    </w:p>
                    <w:p w:rsidR="00020056" w:rsidRPr="00C3150D" w:rsidRDefault="00020056" w:rsidP="00C3150D">
                      <w:pPr>
                        <w:pStyle w:val="ListParagraph"/>
                        <w:numPr>
                          <w:ilvl w:val="0"/>
                          <w:numId w:val="6"/>
                        </w:numPr>
                        <w:spacing w:line="360" w:lineRule="auto"/>
                        <w:ind w:left="187" w:hanging="187"/>
                        <w:rPr>
                          <w:rFonts w:ascii="Arial mt" w:hAnsi="Arial mt" w:cstheme="minorHAnsi"/>
                          <w:b/>
                          <w:sz w:val="20"/>
                          <w:szCs w:val="18"/>
                          <w:lang w:val="en-US"/>
                        </w:rPr>
                      </w:pPr>
                      <w:r w:rsidRPr="00C3150D">
                        <w:rPr>
                          <w:rFonts w:ascii="Arial mt" w:hAnsi="Arial mt" w:cstheme="minorHAnsi"/>
                          <w:sz w:val="20"/>
                          <w:szCs w:val="18"/>
                          <w:lang w:val="en-US"/>
                        </w:rPr>
                        <w:t xml:space="preserve">Investor sentiment improves after an initially negative knee-jerk reaction to the UK referendum </w:t>
                      </w:r>
                    </w:p>
                    <w:p w:rsidR="00020056" w:rsidRDefault="00020056" w:rsidP="00C3150D">
                      <w:pPr>
                        <w:pStyle w:val="ListParagraph"/>
                        <w:numPr>
                          <w:ilvl w:val="0"/>
                          <w:numId w:val="6"/>
                        </w:numPr>
                        <w:spacing w:line="360" w:lineRule="auto"/>
                        <w:ind w:left="187" w:hanging="187"/>
                        <w:rPr>
                          <w:rFonts w:ascii="Arial mt" w:hAnsi="Arial mt" w:cstheme="minorHAnsi"/>
                          <w:sz w:val="20"/>
                          <w:szCs w:val="18"/>
                          <w:lang w:val="en-US"/>
                        </w:rPr>
                      </w:pPr>
                      <w:r w:rsidRPr="008F49A8">
                        <w:rPr>
                          <w:rFonts w:ascii="Arial mt" w:hAnsi="Arial mt" w:cstheme="minorHAnsi"/>
                          <w:sz w:val="20"/>
                          <w:szCs w:val="18"/>
                          <w:lang w:val="en-US"/>
                        </w:rPr>
                        <w:t>Most</w:t>
                      </w:r>
                      <w:r w:rsidRPr="00C3150D">
                        <w:rPr>
                          <w:rFonts w:ascii="Arial mt" w:hAnsi="Arial mt" w:cstheme="minorHAnsi"/>
                          <w:b/>
                          <w:sz w:val="20"/>
                          <w:szCs w:val="18"/>
                          <w:lang w:val="en-US"/>
                        </w:rPr>
                        <w:t xml:space="preserve"> </w:t>
                      </w:r>
                      <w:r w:rsidRPr="008F49A8">
                        <w:rPr>
                          <w:rFonts w:ascii="Arial mt" w:hAnsi="Arial mt" w:cstheme="minorHAnsi"/>
                          <w:b/>
                          <w:sz w:val="20"/>
                          <w:szCs w:val="18"/>
                          <w:lang w:val="en-US"/>
                        </w:rPr>
                        <w:t>emerging market bourses</w:t>
                      </w:r>
                      <w:r w:rsidRPr="008F49A8">
                        <w:rPr>
                          <w:rFonts w:ascii="Arial mt" w:hAnsi="Arial mt" w:cstheme="minorHAnsi"/>
                          <w:sz w:val="20"/>
                          <w:szCs w:val="18"/>
                          <w:lang w:val="en-US"/>
                        </w:rPr>
                        <w:t xml:space="preserve"> recovered ground in July, </w:t>
                      </w:r>
                      <w:r w:rsidRPr="008F49A8">
                        <w:rPr>
                          <w:rFonts w:ascii="Arial mt" w:hAnsi="Arial mt" w:cstheme="minorHAnsi"/>
                          <w:b/>
                          <w:sz w:val="20"/>
                          <w:szCs w:val="18"/>
                          <w:lang w:val="en-US"/>
                        </w:rPr>
                        <w:t>government bonds</w:t>
                      </w:r>
                      <w:r w:rsidRPr="008F49A8">
                        <w:rPr>
                          <w:rFonts w:ascii="Arial mt" w:hAnsi="Arial mt" w:cstheme="minorHAnsi"/>
                          <w:sz w:val="20"/>
                          <w:szCs w:val="18"/>
                          <w:lang w:val="en-US"/>
                        </w:rPr>
                        <w:t xml:space="preserve"> extended their uptrend, while </w:t>
                      </w:r>
                      <w:r w:rsidRPr="008F49A8">
                        <w:rPr>
                          <w:rFonts w:ascii="Arial mt" w:hAnsi="Arial mt" w:cstheme="minorHAnsi"/>
                          <w:b/>
                          <w:sz w:val="20"/>
                          <w:szCs w:val="18"/>
                          <w:lang w:val="en-US"/>
                        </w:rPr>
                        <w:t>currencies</w:t>
                      </w:r>
                      <w:r w:rsidRPr="008F49A8">
                        <w:rPr>
                          <w:rFonts w:ascii="Arial mt" w:hAnsi="Arial mt" w:cstheme="minorHAnsi"/>
                          <w:sz w:val="20"/>
                          <w:szCs w:val="18"/>
                          <w:lang w:val="en-US"/>
                        </w:rPr>
                        <w:t xml:space="preserve"> were little changed over the last month or so</w:t>
                      </w:r>
                    </w:p>
                    <w:p w:rsidR="00020056" w:rsidRPr="00A80D2B" w:rsidRDefault="00020056" w:rsidP="00C3150D">
                      <w:pPr>
                        <w:pStyle w:val="ListParagraph"/>
                        <w:numPr>
                          <w:ilvl w:val="0"/>
                          <w:numId w:val="6"/>
                        </w:numPr>
                        <w:spacing w:line="360" w:lineRule="auto"/>
                        <w:ind w:left="187" w:hanging="187"/>
                        <w:rPr>
                          <w:rFonts w:ascii="Arial mt" w:hAnsi="Arial mt" w:cstheme="minorHAnsi"/>
                          <w:sz w:val="20"/>
                          <w:szCs w:val="18"/>
                          <w:lang w:val="en-US"/>
                        </w:rPr>
                      </w:pPr>
                      <w:r>
                        <w:rPr>
                          <w:rFonts w:ascii="Arial mt" w:hAnsi="Arial mt" w:cstheme="minorHAnsi"/>
                          <w:sz w:val="20"/>
                          <w:szCs w:val="18"/>
                          <w:lang w:val="en-US"/>
                        </w:rPr>
                        <w:t xml:space="preserve">Yet, </w:t>
                      </w:r>
                      <w:r w:rsidRPr="00893D4A">
                        <w:rPr>
                          <w:rFonts w:ascii="Arial mt" w:hAnsi="Arial mt" w:cstheme="minorHAnsi"/>
                          <w:b/>
                          <w:sz w:val="20"/>
                          <w:szCs w:val="18"/>
                          <w:lang w:val="en-US"/>
                        </w:rPr>
                        <w:t>risks lie ahead</w:t>
                      </w:r>
                    </w:p>
                    <w:p w:rsidR="00020056" w:rsidRPr="00A80D2B" w:rsidRDefault="00020056" w:rsidP="00A80D2B">
                      <w:pPr>
                        <w:spacing w:line="360" w:lineRule="auto"/>
                        <w:rPr>
                          <w:rFonts w:ascii="Arial mt" w:hAnsi="Arial mt" w:cstheme="minorHAnsi" w:hint="eastAsia"/>
                          <w:sz w:val="20"/>
                          <w:szCs w:val="18"/>
                        </w:rPr>
                      </w:pPr>
                    </w:p>
                    <w:p w:rsidR="00020056" w:rsidRPr="00657FFE" w:rsidRDefault="00020056" w:rsidP="0085605A">
                      <w:pPr>
                        <w:pBdr>
                          <w:bottom w:val="single" w:sz="4" w:space="2" w:color="auto"/>
                        </w:pBdr>
                        <w:spacing w:line="360" w:lineRule="auto"/>
                        <w:rPr>
                          <w:rFonts w:ascii="Arial mt" w:hAnsi="Arial mt" w:cs="Calibri" w:hint="eastAsia"/>
                          <w:b/>
                          <w:sz w:val="20"/>
                          <w:szCs w:val="20"/>
                          <w:lang w:eastAsia="ko-KR"/>
                        </w:rPr>
                      </w:pPr>
                      <w:r w:rsidRPr="00657FFE">
                        <w:rPr>
                          <w:rFonts w:ascii="Arial mt" w:hAnsi="Arial mt" w:cs="Calibri"/>
                          <w:b/>
                          <w:sz w:val="20"/>
                          <w:szCs w:val="20"/>
                          <w:lang w:eastAsia="ko-KR"/>
                        </w:rPr>
                        <w:t>COUNTRY FOCUS</w:t>
                      </w:r>
                    </w:p>
                    <w:p w:rsidR="00020056" w:rsidRPr="00DE2691" w:rsidRDefault="00020056" w:rsidP="0085605A">
                      <w:pPr>
                        <w:numPr>
                          <w:ilvl w:val="0"/>
                          <w:numId w:val="5"/>
                        </w:numPr>
                        <w:spacing w:line="360" w:lineRule="auto"/>
                        <w:ind w:left="180" w:hanging="180"/>
                        <w:rPr>
                          <w:rFonts w:ascii="Arial mt" w:hAnsi="Arial mt" w:cs="Calibri" w:hint="eastAsia"/>
                          <w:sz w:val="20"/>
                          <w:lang w:eastAsia="ko-KR"/>
                        </w:rPr>
                      </w:pPr>
                      <w:r w:rsidRPr="00DE2691">
                        <w:rPr>
                          <w:rFonts w:ascii="Arial mt" w:hAnsi="Arial mt" w:cs="Calibri"/>
                          <w:b/>
                          <w:sz w:val="20"/>
                          <w:lang w:eastAsia="ko-KR"/>
                        </w:rPr>
                        <w:t xml:space="preserve">Bulgaria: </w:t>
                      </w:r>
                      <w:r>
                        <w:rPr>
                          <w:rFonts w:ascii="Arial mt" w:hAnsi="Arial mt" w:cs="Calibri"/>
                          <w:sz w:val="20"/>
                          <w:lang w:eastAsia="ko-KR"/>
                        </w:rPr>
                        <w:t>Economy on solid footing</w:t>
                      </w:r>
                      <w:r w:rsidRPr="00DE2691">
                        <w:rPr>
                          <w:rFonts w:ascii="Arial mt" w:hAnsi="Arial mt" w:cs="Calibri"/>
                          <w:sz w:val="20"/>
                          <w:lang w:eastAsia="ko-KR"/>
                        </w:rPr>
                        <w:t xml:space="preserve"> in</w:t>
                      </w:r>
                      <w:r>
                        <w:rPr>
                          <w:rFonts w:ascii="Arial mt" w:hAnsi="Arial mt" w:cs="Calibri"/>
                          <w:sz w:val="20"/>
                          <w:lang w:eastAsia="ko-KR"/>
                        </w:rPr>
                        <w:t xml:space="preserve"> </w:t>
                      </w:r>
                      <w:r w:rsidRPr="00DE2691">
                        <w:rPr>
                          <w:rFonts w:ascii="Arial mt" w:hAnsi="Arial mt" w:cs="Calibri"/>
                          <w:sz w:val="20"/>
                          <w:lang w:eastAsia="ko-KR"/>
                        </w:rPr>
                        <w:t>Q</w:t>
                      </w:r>
                      <w:r>
                        <w:rPr>
                          <w:rFonts w:ascii="Arial mt" w:hAnsi="Arial mt" w:cs="Calibri"/>
                          <w:sz w:val="20"/>
                          <w:lang w:eastAsia="ko-KR"/>
                        </w:rPr>
                        <w:t>2</w:t>
                      </w:r>
                      <w:r w:rsidRPr="00DE2691">
                        <w:rPr>
                          <w:rFonts w:ascii="Arial mt" w:hAnsi="Arial mt" w:cs="Calibri"/>
                          <w:sz w:val="20"/>
                          <w:lang w:eastAsia="ko-KR"/>
                        </w:rPr>
                        <w:t xml:space="preserve">-2016   </w:t>
                      </w:r>
                    </w:p>
                    <w:p w:rsidR="00020056" w:rsidRPr="00DE2691" w:rsidRDefault="00020056" w:rsidP="0085605A">
                      <w:pPr>
                        <w:numPr>
                          <w:ilvl w:val="0"/>
                          <w:numId w:val="5"/>
                        </w:numPr>
                        <w:spacing w:line="360" w:lineRule="auto"/>
                        <w:ind w:left="180" w:hanging="180"/>
                        <w:rPr>
                          <w:rFonts w:ascii="Arial mt" w:hAnsi="Arial mt" w:cs="Calibri" w:hint="eastAsia"/>
                          <w:sz w:val="20"/>
                          <w:lang w:eastAsia="ko-KR"/>
                        </w:rPr>
                      </w:pPr>
                      <w:r w:rsidRPr="00DE2691">
                        <w:rPr>
                          <w:rFonts w:ascii="Arial mt" w:hAnsi="Arial mt" w:cs="Calibri"/>
                          <w:b/>
                          <w:sz w:val="20"/>
                          <w:lang w:eastAsia="ko-KR"/>
                        </w:rPr>
                        <w:t xml:space="preserve">Cyprus: </w:t>
                      </w:r>
                      <w:r>
                        <w:rPr>
                          <w:rFonts w:ascii="Arial mt" w:hAnsi="Arial mt" w:cs="Calibri"/>
                          <w:sz w:val="20"/>
                          <w:lang w:eastAsia="ko-KR"/>
                        </w:rPr>
                        <w:t>Challenges and Opportunities from Brexit</w:t>
                      </w:r>
                    </w:p>
                    <w:p w:rsidR="00020056" w:rsidRPr="00DE2691" w:rsidRDefault="00020056" w:rsidP="0085605A">
                      <w:pPr>
                        <w:numPr>
                          <w:ilvl w:val="0"/>
                          <w:numId w:val="5"/>
                        </w:numPr>
                        <w:spacing w:line="360" w:lineRule="auto"/>
                        <w:ind w:left="180" w:hanging="180"/>
                        <w:rPr>
                          <w:rFonts w:ascii="Arial mt" w:hAnsi="Arial mt" w:cs="Calibri" w:hint="eastAsia"/>
                          <w:sz w:val="20"/>
                          <w:lang w:eastAsia="ko-KR"/>
                        </w:rPr>
                      </w:pPr>
                      <w:r w:rsidRPr="00DE2691">
                        <w:rPr>
                          <w:rFonts w:ascii="Arial mt" w:hAnsi="Arial mt" w:cs="Calibri"/>
                          <w:b/>
                          <w:sz w:val="20"/>
                          <w:lang w:eastAsia="ko-KR"/>
                        </w:rPr>
                        <w:t xml:space="preserve">Romania: </w:t>
                      </w:r>
                      <w:r>
                        <w:rPr>
                          <w:rFonts w:ascii="Arial mt" w:hAnsi="Arial mt" w:cs="Calibri"/>
                          <w:sz w:val="20"/>
                          <w:lang w:eastAsia="ko-KR"/>
                        </w:rPr>
                        <w:t>Inflation jump in June</w:t>
                      </w:r>
                    </w:p>
                    <w:p w:rsidR="00020056" w:rsidRPr="00CD736E" w:rsidRDefault="00020056" w:rsidP="00EC0AD9">
                      <w:pPr>
                        <w:numPr>
                          <w:ilvl w:val="0"/>
                          <w:numId w:val="5"/>
                        </w:numPr>
                        <w:spacing w:line="360" w:lineRule="auto"/>
                        <w:ind w:left="180" w:hanging="180"/>
                        <w:rPr>
                          <w:rFonts w:ascii="Arial mt" w:hAnsi="Arial mt" w:hint="eastAsia"/>
                          <w:b/>
                          <w:i/>
                          <w:sz w:val="20"/>
                          <w:szCs w:val="20"/>
                        </w:rPr>
                      </w:pPr>
                      <w:r w:rsidRPr="00DE2691">
                        <w:rPr>
                          <w:rFonts w:ascii="Arial mt" w:hAnsi="Arial mt" w:cs="Calibri"/>
                          <w:b/>
                          <w:sz w:val="20"/>
                          <w:lang w:eastAsia="ko-KR"/>
                        </w:rPr>
                        <w:t xml:space="preserve">Serbia: </w:t>
                      </w:r>
                      <w:r w:rsidRPr="00EC0AD9">
                        <w:rPr>
                          <w:rFonts w:ascii="Arial mt" w:hAnsi="Arial mt" w:cs="Calibri"/>
                          <w:sz w:val="20"/>
                          <w:lang w:eastAsia="ko-KR"/>
                        </w:rPr>
                        <w:t>Two more chapters on EU accession opened in July</w:t>
                      </w:r>
                    </w:p>
                    <w:p w:rsidR="00020056" w:rsidRPr="00CD736E" w:rsidRDefault="00020056" w:rsidP="00CD736E">
                      <w:pPr>
                        <w:pStyle w:val="ListParagraph"/>
                        <w:spacing w:line="360" w:lineRule="auto"/>
                        <w:ind w:left="187"/>
                        <w:rPr>
                          <w:rFonts w:ascii="Arial mt" w:hAnsi="Arial mt"/>
                          <w:b/>
                          <w:i/>
                          <w:sz w:val="20"/>
                          <w:szCs w:val="20"/>
                          <w:lang w:val="en-US"/>
                        </w:rPr>
                      </w:pPr>
                    </w:p>
                    <w:p w:rsidR="00020056" w:rsidRPr="00DE2691" w:rsidRDefault="00020056" w:rsidP="00CD736E">
                      <w:pPr>
                        <w:pStyle w:val="ListParagraph"/>
                        <w:pBdr>
                          <w:bottom w:val="single" w:sz="4" w:space="1" w:color="auto"/>
                        </w:pBdr>
                        <w:spacing w:line="360" w:lineRule="auto"/>
                        <w:ind w:left="0"/>
                        <w:rPr>
                          <w:rFonts w:ascii="Arial mt" w:hAnsi="Arial mt"/>
                          <w:b/>
                          <w:i/>
                          <w:sz w:val="20"/>
                          <w:szCs w:val="20"/>
                          <w:lang w:val="en-US"/>
                        </w:rPr>
                      </w:pPr>
                      <w:r>
                        <w:rPr>
                          <w:rFonts w:ascii="Arial mt" w:hAnsi="Arial mt" w:cs="Calibri"/>
                          <w:b/>
                          <w:sz w:val="20"/>
                          <w:lang w:val="en-US" w:eastAsia="ko-KR"/>
                        </w:rPr>
                        <w:t>SPECIAL FOCUS: BREXIT IMPACT ON THE REGION</w:t>
                      </w:r>
                    </w:p>
                    <w:p w:rsidR="00020056" w:rsidRDefault="00020056" w:rsidP="0085605A">
                      <w:pPr>
                        <w:spacing w:line="260" w:lineRule="atLeast"/>
                        <w:jc w:val="center"/>
                        <w:rPr>
                          <w:rFonts w:ascii="Arial mt" w:hAnsi="Arial mt" w:hint="eastAsia"/>
                          <w:b/>
                          <w:i/>
                          <w:sz w:val="20"/>
                          <w:szCs w:val="20"/>
                        </w:rPr>
                      </w:pPr>
                    </w:p>
                    <w:p w:rsidR="00020056" w:rsidRDefault="00020056" w:rsidP="0085605A">
                      <w:pPr>
                        <w:spacing w:line="260" w:lineRule="atLeast"/>
                        <w:jc w:val="center"/>
                        <w:rPr>
                          <w:rFonts w:ascii="Arial mt" w:hAnsi="Arial mt" w:hint="eastAsia"/>
                          <w:b/>
                          <w:i/>
                          <w:sz w:val="20"/>
                          <w:szCs w:val="20"/>
                        </w:rPr>
                      </w:pPr>
                    </w:p>
                    <w:p w:rsidR="00020056" w:rsidRDefault="00020056" w:rsidP="0085605A">
                      <w:pPr>
                        <w:spacing w:line="260" w:lineRule="atLeast"/>
                        <w:jc w:val="center"/>
                        <w:rPr>
                          <w:rFonts w:ascii="Arial mt" w:hAnsi="Arial mt" w:hint="eastAsia"/>
                          <w:b/>
                          <w:bCs/>
                          <w:i/>
                          <w:sz w:val="20"/>
                          <w:szCs w:val="20"/>
                        </w:rPr>
                      </w:pPr>
                      <w:r>
                        <w:rPr>
                          <w:rFonts w:ascii="Arial mt" w:hAnsi="Arial mt"/>
                          <w:b/>
                          <w:bCs/>
                          <w:i/>
                          <w:sz w:val="20"/>
                          <w:szCs w:val="20"/>
                        </w:rPr>
                        <w:t>Global risk sentiment improves after initial negative knee-jerk reaction after the UK referendum</w:t>
                      </w:r>
                    </w:p>
                    <w:p w:rsidR="00020056" w:rsidRDefault="00020056" w:rsidP="0085605A">
                      <w:pPr>
                        <w:spacing w:line="260" w:lineRule="atLeast"/>
                        <w:jc w:val="center"/>
                        <w:rPr>
                          <w:rFonts w:ascii="Arial mt" w:hAnsi="Arial mt" w:hint="eastAsia"/>
                          <w:b/>
                          <w:bCs/>
                          <w:i/>
                          <w:sz w:val="20"/>
                          <w:szCs w:val="20"/>
                        </w:rPr>
                      </w:pPr>
                    </w:p>
                    <w:p w:rsidR="00020056" w:rsidRDefault="00020056" w:rsidP="0085605A">
                      <w:pPr>
                        <w:spacing w:line="260" w:lineRule="atLeast"/>
                        <w:jc w:val="center"/>
                      </w:pPr>
                      <w:r w:rsidRPr="009A2338">
                        <w:rPr>
                          <w:rFonts w:hint="eastAsia"/>
                          <w:noProof/>
                        </w:rPr>
                        <w:drawing>
                          <wp:inline distT="0" distB="0" distL="0" distR="0">
                            <wp:extent cx="3705225" cy="2620645"/>
                            <wp:effectExtent l="0" t="0" r="952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2620645"/>
                                    </a:xfrm>
                                    <a:prstGeom prst="rect">
                                      <a:avLst/>
                                    </a:prstGeom>
                                    <a:noFill/>
                                    <a:ln>
                                      <a:noFill/>
                                    </a:ln>
                                  </pic:spPr>
                                </pic:pic>
                              </a:graphicData>
                            </a:graphic>
                          </wp:inline>
                        </w:drawing>
                      </w:r>
                    </w:p>
                    <w:p w:rsidR="00020056" w:rsidRPr="00716290" w:rsidRDefault="00020056" w:rsidP="00716290">
                      <w:pPr>
                        <w:spacing w:line="260" w:lineRule="atLeast"/>
                        <w:ind w:left="567" w:firstLine="567"/>
                        <w:rPr>
                          <w:rFonts w:ascii="ArialMT" w:hAnsi="ArialMT" w:cs="ArialMT" w:hint="eastAsia"/>
                          <w:i/>
                          <w:color w:val="000000"/>
                          <w:spacing w:val="-5"/>
                          <w:sz w:val="14"/>
                          <w:szCs w:val="14"/>
                        </w:rPr>
                      </w:pPr>
                      <w:r w:rsidRPr="00716290">
                        <w:rPr>
                          <w:rFonts w:ascii="ArialMT" w:hAnsi="ArialMT" w:cs="ArialMT"/>
                          <w:i/>
                          <w:color w:val="000000"/>
                          <w:spacing w:val="-5"/>
                          <w:sz w:val="14"/>
                          <w:szCs w:val="14"/>
                        </w:rPr>
                        <w:t>Source: Bloomberg, Eurobank Research</w:t>
                      </w:r>
                      <w:r w:rsidRPr="00716290">
                        <w:rPr>
                          <w:rFonts w:ascii="ArialMT" w:hAnsi="ArialMT" w:cs="ArialMT" w:hint="eastAsia"/>
                          <w:i/>
                          <w:color w:val="000000"/>
                          <w:spacing w:val="-5"/>
                          <w:sz w:val="14"/>
                          <w:szCs w:val="14"/>
                        </w:rPr>
                        <w:t xml:space="preserve">     </w:t>
                      </w:r>
                    </w:p>
                  </w:txbxContent>
                </v:textbox>
              </v:shape>
            </w:pict>
          </mc:Fallback>
        </mc:AlternateContent>
      </w:r>
      <w:r w:rsidR="00B93C00">
        <w:rPr>
          <w:noProof/>
          <w:lang w:val="en-US"/>
        </w:rPr>
        <mc:AlternateContent>
          <mc:Choice Requires="wps">
            <w:drawing>
              <wp:anchor distT="0" distB="0" distL="114300" distR="114300" simplePos="0" relativeHeight="251648512" behindDoc="0" locked="0" layoutInCell="1" allowOverlap="1" wp14:anchorId="7F3F54CB" wp14:editId="3BA4EB61">
                <wp:simplePos x="0" y="0"/>
                <wp:positionH relativeFrom="column">
                  <wp:posOffset>-1605915</wp:posOffset>
                </wp:positionH>
                <wp:positionV relativeFrom="paragraph">
                  <wp:posOffset>-36195</wp:posOffset>
                </wp:positionV>
                <wp:extent cx="1381125" cy="362585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62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Bold"/>
                                <w:b/>
                                <w:bCs/>
                                <w:spacing w:val="-4"/>
                                <w:sz w:val="17"/>
                                <w:szCs w:val="17"/>
                              </w:rPr>
                            </w:pPr>
                            <w:r w:rsidRPr="004E1B62">
                              <w:rPr>
                                <w:rFonts w:ascii="Calibri" w:eastAsia="Calibri" w:hAnsi="Calibri" w:cs="MyriadPro-Bold"/>
                                <w:b/>
                                <w:bCs/>
                                <w:spacing w:val="-4"/>
                                <w:sz w:val="17"/>
                                <w:szCs w:val="17"/>
                              </w:rPr>
                              <w:t>Ioannis Gkionis</w:t>
                            </w:r>
                          </w:p>
                          <w:p w:rsidR="00020056" w:rsidRPr="004E1B62"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Research Economist</w:t>
                            </w:r>
                          </w:p>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Eurobank Ergasias</w:t>
                            </w:r>
                          </w:p>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+30 210 333</w:t>
                            </w:r>
                            <w:r>
                              <w:rPr>
                                <w:rFonts w:ascii="Calibri" w:eastAsia="Calibri" w:hAnsi="Calibri" w:cs="MyriadPro-Regular"/>
                                <w:spacing w:val="-4"/>
                                <w:sz w:val="17"/>
                                <w:szCs w:val="17"/>
                              </w:rPr>
                              <w:t>122</w:t>
                            </w:r>
                            <w:r w:rsidRPr="004E1B62">
                              <w:rPr>
                                <w:rFonts w:ascii="Calibri" w:eastAsia="Calibri" w:hAnsi="Calibri" w:cs="MyriadPro-Regular"/>
                                <w:spacing w:val="-4"/>
                                <w:sz w:val="17"/>
                                <w:szCs w:val="17"/>
                              </w:rPr>
                              <w:t>5</w:t>
                            </w:r>
                          </w:p>
                          <w:p w:rsidR="00020056"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Regular"/>
                                <w:spacing w:val="-4"/>
                                <w:sz w:val="17"/>
                                <w:szCs w:val="17"/>
                              </w:rPr>
                            </w:pPr>
                            <w:hyperlink r:id="rId10" w:history="1">
                              <w:r w:rsidRPr="00D90893">
                                <w:rPr>
                                  <w:rStyle w:val="Hyperlink"/>
                                  <w:rFonts w:ascii="Calibri" w:eastAsia="Calibri" w:hAnsi="Calibri" w:cs="MyriadPro-Regular"/>
                                  <w:spacing w:val="-4"/>
                                  <w:sz w:val="17"/>
                                  <w:szCs w:val="17"/>
                                </w:rPr>
                                <w:t>igkionis@eurobank.gr</w:t>
                              </w:r>
                            </w:hyperlink>
                          </w:p>
                          <w:p w:rsidR="00020056" w:rsidRPr="004E1B62" w:rsidRDefault="00020056" w:rsidP="004E1B62">
                            <w:pPr>
                              <w:widowControl w:val="0"/>
                              <w:tabs>
                                <w:tab w:val="left" w:pos="1800"/>
                              </w:tabs>
                              <w:autoSpaceDE w:val="0"/>
                              <w:autoSpaceDN w:val="0"/>
                              <w:adjustRightInd w:val="0"/>
                              <w:spacing w:line="120" w:lineRule="auto"/>
                              <w:jc w:val="right"/>
                              <w:textAlignment w:val="center"/>
                              <w:rPr>
                                <w:rFonts w:ascii="Calibri" w:eastAsia="Calibri" w:hAnsi="Calibri" w:cs="MyriadPro-Bold"/>
                                <w:b/>
                                <w:bCs/>
                                <w:spacing w:val="-4"/>
                                <w:sz w:val="17"/>
                                <w:szCs w:val="17"/>
                              </w:rPr>
                            </w:pPr>
                          </w:p>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Bold"/>
                                <w:b/>
                                <w:bCs/>
                                <w:spacing w:val="-4"/>
                                <w:sz w:val="17"/>
                                <w:szCs w:val="17"/>
                              </w:rPr>
                            </w:pPr>
                          </w:p>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Bold"/>
                                <w:b/>
                                <w:bCs/>
                                <w:spacing w:val="-4"/>
                                <w:sz w:val="17"/>
                                <w:szCs w:val="17"/>
                              </w:rPr>
                            </w:pPr>
                          </w:p>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Bold"/>
                                <w:b/>
                                <w:bCs/>
                                <w:spacing w:val="-4"/>
                                <w:sz w:val="17"/>
                                <w:szCs w:val="17"/>
                              </w:rPr>
                            </w:pPr>
                            <w:r w:rsidRPr="004E1B62">
                              <w:rPr>
                                <w:rFonts w:ascii="Calibri" w:eastAsia="Calibri" w:hAnsi="Calibri" w:cs="MyriadPro-Bold"/>
                                <w:b/>
                                <w:bCs/>
                                <w:spacing w:val="-4"/>
                                <w:sz w:val="17"/>
                                <w:szCs w:val="17"/>
                              </w:rPr>
                              <w:t xml:space="preserve">Galatia Phoka </w:t>
                            </w:r>
                          </w:p>
                          <w:p w:rsidR="00020056" w:rsidRPr="004E1B62"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Research Economist</w:t>
                            </w:r>
                          </w:p>
                          <w:p w:rsidR="00020056" w:rsidRPr="004E1B62"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 xml:space="preserve">Eurobank Ergasias </w:t>
                            </w:r>
                          </w:p>
                          <w:p w:rsidR="00020056" w:rsidRPr="004E1B62"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+30 210 3718922</w:t>
                            </w:r>
                          </w:p>
                          <w:p w:rsidR="00020056"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hyperlink r:id="rId11" w:history="1">
                              <w:r w:rsidRPr="00A655A1">
                                <w:rPr>
                                  <w:rStyle w:val="Hyperlink"/>
                                  <w:rFonts w:ascii="Calibri" w:eastAsia="Calibri" w:hAnsi="Calibri" w:cs="MyriadPro-Regular"/>
                                  <w:spacing w:val="-4"/>
                                  <w:sz w:val="17"/>
                                  <w:szCs w:val="17"/>
                                </w:rPr>
                                <w:t>gphoka@eurobank.gr</w:t>
                              </w:r>
                            </w:hyperlink>
                          </w:p>
                          <w:p w:rsidR="00020056"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p>
                          <w:p w:rsidR="00020056"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p>
                          <w:p w:rsidR="00020056"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p>
                          <w:p w:rsidR="00020056" w:rsidRPr="00B93C00" w:rsidRDefault="00020056" w:rsidP="00B93C00">
                            <w:pPr>
                              <w:widowControl w:val="0"/>
                              <w:autoSpaceDE w:val="0"/>
                              <w:autoSpaceDN w:val="0"/>
                              <w:adjustRightInd w:val="0"/>
                              <w:spacing w:line="288" w:lineRule="auto"/>
                              <w:jc w:val="right"/>
                              <w:textAlignment w:val="center"/>
                              <w:rPr>
                                <w:rFonts w:ascii="Calibri" w:eastAsia="Calibri" w:hAnsi="Calibri" w:cs="MyriadPro-Regular"/>
                                <w:i/>
                                <w:spacing w:val="-4"/>
                                <w:sz w:val="17"/>
                                <w:szCs w:val="17"/>
                              </w:rPr>
                            </w:pPr>
                            <w:r w:rsidRPr="00B93C00">
                              <w:rPr>
                                <w:rFonts w:ascii="Calibri" w:eastAsia="Calibri" w:hAnsi="Calibri" w:cs="MyriadPro-Regular"/>
                                <w:i/>
                                <w:spacing w:val="-4"/>
                                <w:sz w:val="17"/>
                                <w:szCs w:val="17"/>
                              </w:rPr>
                              <w:t>The authors wish to thank Dr. Tasos Anastasatos, Deputy Chief Economist, for his insightful comments</w:t>
                            </w:r>
                            <w:r>
                              <w:rPr>
                                <w:rFonts w:ascii="Calibri" w:eastAsia="Calibri" w:hAnsi="Calibri" w:cs="MyriadPro-Regular"/>
                                <w:i/>
                                <w:spacing w:val="-4"/>
                                <w:sz w:val="17"/>
                                <w:szCs w:val="17"/>
                              </w:rPr>
                              <w:t xml:space="preserve"> and Mr. Grigoris Katsavos for his special contribution and excellent research assistance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126.45pt;margin-top:-2.85pt;width:108.75pt;height:28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" filled="f" stroked="f">
                <v:textbox>
                  <w:txbxContent>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Bold"/>
                          <w:b/>
                          <w:bCs/>
                          <w:spacing w:val="-4"/>
                          <w:sz w:val="17"/>
                          <w:szCs w:val="17"/>
                        </w:rPr>
                      </w:pPr>
                      <w:r w:rsidRPr="004E1B62">
                        <w:rPr>
                          <w:rFonts w:ascii="Calibri" w:eastAsia="Calibri" w:hAnsi="Calibri" w:cs="MyriadPro-Bold"/>
                          <w:b/>
                          <w:bCs/>
                          <w:spacing w:val="-4"/>
                          <w:sz w:val="17"/>
                          <w:szCs w:val="17"/>
                        </w:rPr>
                        <w:t>Ioannis Gkionis</w:t>
                      </w:r>
                    </w:p>
                    <w:p w:rsidR="00020056" w:rsidRPr="004E1B62"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Research Economist</w:t>
                      </w:r>
                    </w:p>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Eurobank Ergasias</w:t>
                      </w:r>
                    </w:p>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+30 210 333</w:t>
                      </w:r>
                      <w:r>
                        <w:rPr>
                          <w:rFonts w:ascii="Calibri" w:eastAsia="Calibri" w:hAnsi="Calibri" w:cs="MyriadPro-Regular"/>
                          <w:spacing w:val="-4"/>
                          <w:sz w:val="17"/>
                          <w:szCs w:val="17"/>
                        </w:rPr>
                        <w:t>122</w:t>
                      </w:r>
                      <w:r w:rsidRPr="004E1B62">
                        <w:rPr>
                          <w:rFonts w:ascii="Calibri" w:eastAsia="Calibri" w:hAnsi="Calibri" w:cs="MyriadPro-Regular"/>
                          <w:spacing w:val="-4"/>
                          <w:sz w:val="17"/>
                          <w:szCs w:val="17"/>
                        </w:rPr>
                        <w:t>5</w:t>
                      </w:r>
                    </w:p>
                    <w:p w:rsidR="00020056"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Regular"/>
                          <w:spacing w:val="-4"/>
                          <w:sz w:val="17"/>
                          <w:szCs w:val="17"/>
                        </w:rPr>
                      </w:pPr>
                      <w:hyperlink r:id="rId12" w:history="1">
                        <w:r w:rsidRPr="00D90893">
                          <w:rPr>
                            <w:rStyle w:val="Hyperlink"/>
                            <w:rFonts w:ascii="Calibri" w:eastAsia="Calibri" w:hAnsi="Calibri" w:cs="MyriadPro-Regular"/>
                            <w:spacing w:val="-4"/>
                            <w:sz w:val="17"/>
                            <w:szCs w:val="17"/>
                          </w:rPr>
                          <w:t>igkionis@eurobank.gr</w:t>
                        </w:r>
                      </w:hyperlink>
                    </w:p>
                    <w:p w:rsidR="00020056" w:rsidRPr="004E1B62" w:rsidRDefault="00020056" w:rsidP="004E1B62">
                      <w:pPr>
                        <w:widowControl w:val="0"/>
                        <w:tabs>
                          <w:tab w:val="left" w:pos="1800"/>
                        </w:tabs>
                        <w:autoSpaceDE w:val="0"/>
                        <w:autoSpaceDN w:val="0"/>
                        <w:adjustRightInd w:val="0"/>
                        <w:spacing w:line="120" w:lineRule="auto"/>
                        <w:jc w:val="right"/>
                        <w:textAlignment w:val="center"/>
                        <w:rPr>
                          <w:rFonts w:ascii="Calibri" w:eastAsia="Calibri" w:hAnsi="Calibri" w:cs="MyriadPro-Bold"/>
                          <w:b/>
                          <w:bCs/>
                          <w:spacing w:val="-4"/>
                          <w:sz w:val="17"/>
                          <w:szCs w:val="17"/>
                        </w:rPr>
                      </w:pPr>
                    </w:p>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Bold"/>
                          <w:b/>
                          <w:bCs/>
                          <w:spacing w:val="-4"/>
                          <w:sz w:val="17"/>
                          <w:szCs w:val="17"/>
                        </w:rPr>
                      </w:pPr>
                    </w:p>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Bold"/>
                          <w:b/>
                          <w:bCs/>
                          <w:spacing w:val="-4"/>
                          <w:sz w:val="17"/>
                          <w:szCs w:val="17"/>
                        </w:rPr>
                      </w:pPr>
                    </w:p>
                    <w:p w:rsidR="00020056" w:rsidRPr="004E1B62" w:rsidRDefault="00020056" w:rsidP="004E1B62">
                      <w:pPr>
                        <w:widowControl w:val="0"/>
                        <w:tabs>
                          <w:tab w:val="left" w:pos="1800"/>
                        </w:tabs>
                        <w:autoSpaceDE w:val="0"/>
                        <w:autoSpaceDN w:val="0"/>
                        <w:adjustRightInd w:val="0"/>
                        <w:spacing w:line="288" w:lineRule="auto"/>
                        <w:jc w:val="right"/>
                        <w:textAlignment w:val="center"/>
                        <w:rPr>
                          <w:rFonts w:ascii="Calibri" w:eastAsia="Calibri" w:hAnsi="Calibri" w:cs="MyriadPro-Bold"/>
                          <w:b/>
                          <w:bCs/>
                          <w:spacing w:val="-4"/>
                          <w:sz w:val="17"/>
                          <w:szCs w:val="17"/>
                        </w:rPr>
                      </w:pPr>
                      <w:r w:rsidRPr="004E1B62">
                        <w:rPr>
                          <w:rFonts w:ascii="Calibri" w:eastAsia="Calibri" w:hAnsi="Calibri" w:cs="MyriadPro-Bold"/>
                          <w:b/>
                          <w:bCs/>
                          <w:spacing w:val="-4"/>
                          <w:sz w:val="17"/>
                          <w:szCs w:val="17"/>
                        </w:rPr>
                        <w:t xml:space="preserve">Galatia Phoka </w:t>
                      </w:r>
                    </w:p>
                    <w:p w:rsidR="00020056" w:rsidRPr="004E1B62"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Research Economist</w:t>
                      </w:r>
                    </w:p>
                    <w:p w:rsidR="00020056" w:rsidRPr="004E1B62"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 xml:space="preserve">Eurobank Ergasias </w:t>
                      </w:r>
                    </w:p>
                    <w:p w:rsidR="00020056" w:rsidRPr="004E1B62"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r w:rsidRPr="004E1B62">
                        <w:rPr>
                          <w:rFonts w:ascii="Calibri" w:eastAsia="Calibri" w:hAnsi="Calibri" w:cs="MyriadPro-Regular"/>
                          <w:spacing w:val="-4"/>
                          <w:sz w:val="17"/>
                          <w:szCs w:val="17"/>
                        </w:rPr>
                        <w:t>+30 210 3718922</w:t>
                      </w:r>
                    </w:p>
                    <w:p w:rsidR="00020056"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hyperlink r:id="rId13" w:history="1">
                        <w:r w:rsidRPr="00A655A1">
                          <w:rPr>
                            <w:rStyle w:val="Hyperlink"/>
                            <w:rFonts w:ascii="Calibri" w:eastAsia="Calibri" w:hAnsi="Calibri" w:cs="MyriadPro-Regular"/>
                            <w:spacing w:val="-4"/>
                            <w:sz w:val="17"/>
                            <w:szCs w:val="17"/>
                          </w:rPr>
                          <w:t>gphoka@eurobank.gr</w:t>
                        </w:r>
                      </w:hyperlink>
                    </w:p>
                    <w:p w:rsidR="00020056"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p>
                    <w:p w:rsidR="00020056"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p>
                    <w:p w:rsidR="00020056" w:rsidRDefault="00020056" w:rsidP="004E1B62">
                      <w:pPr>
                        <w:widowControl w:val="0"/>
                        <w:autoSpaceDE w:val="0"/>
                        <w:autoSpaceDN w:val="0"/>
                        <w:adjustRightInd w:val="0"/>
                        <w:spacing w:line="288" w:lineRule="auto"/>
                        <w:jc w:val="right"/>
                        <w:textAlignment w:val="center"/>
                        <w:rPr>
                          <w:rFonts w:ascii="Calibri" w:eastAsia="Calibri" w:hAnsi="Calibri" w:cs="MyriadPro-Regular"/>
                          <w:spacing w:val="-4"/>
                          <w:sz w:val="17"/>
                          <w:szCs w:val="17"/>
                        </w:rPr>
                      </w:pPr>
                    </w:p>
                    <w:p w:rsidR="00020056" w:rsidRPr="00B93C00" w:rsidRDefault="00020056" w:rsidP="00B93C00">
                      <w:pPr>
                        <w:widowControl w:val="0"/>
                        <w:autoSpaceDE w:val="0"/>
                        <w:autoSpaceDN w:val="0"/>
                        <w:adjustRightInd w:val="0"/>
                        <w:spacing w:line="288" w:lineRule="auto"/>
                        <w:jc w:val="right"/>
                        <w:textAlignment w:val="center"/>
                        <w:rPr>
                          <w:rFonts w:ascii="Calibri" w:eastAsia="Calibri" w:hAnsi="Calibri" w:cs="MyriadPro-Regular"/>
                          <w:i/>
                          <w:spacing w:val="-4"/>
                          <w:sz w:val="17"/>
                          <w:szCs w:val="17"/>
                        </w:rPr>
                      </w:pPr>
                      <w:r w:rsidRPr="00B93C00">
                        <w:rPr>
                          <w:rFonts w:ascii="Calibri" w:eastAsia="Calibri" w:hAnsi="Calibri" w:cs="MyriadPro-Regular"/>
                          <w:i/>
                          <w:spacing w:val="-4"/>
                          <w:sz w:val="17"/>
                          <w:szCs w:val="17"/>
                        </w:rPr>
                        <w:t>The authors wish to thank Dr. Tasos Anastasatos, Deputy Chief Economist, for his insightful comments</w:t>
                      </w:r>
                      <w:r>
                        <w:rPr>
                          <w:rFonts w:ascii="Calibri" w:eastAsia="Calibri" w:hAnsi="Calibri" w:cs="MyriadPro-Regular"/>
                          <w:i/>
                          <w:spacing w:val="-4"/>
                          <w:sz w:val="17"/>
                          <w:szCs w:val="17"/>
                        </w:rPr>
                        <w:t xml:space="preserve"> and Mr. Grigoris Katsavos for his special contribution and excellent research assistance</w:t>
                      </w:r>
                    </w:p>
                  </w:txbxContent>
                </v:textbox>
              </v:shape>
            </w:pict>
          </mc:Fallback>
        </mc:AlternateContent>
      </w:r>
      <w:r w:rsidR="000516AC">
        <w:rPr>
          <w:noProof/>
          <w:lang w:val="en-US"/>
        </w:rPr>
        <mc:AlternateContent>
          <mc:Choice Requires="wps">
            <w:drawing>
              <wp:anchor distT="0" distB="0" distL="114300" distR="114300" simplePos="0" relativeHeight="251678208" behindDoc="0" locked="0" layoutInCell="1" allowOverlap="1" wp14:anchorId="40E6B6D7" wp14:editId="6E011E55">
                <wp:simplePos x="0" y="0"/>
                <wp:positionH relativeFrom="column">
                  <wp:posOffset>2662555</wp:posOffset>
                </wp:positionH>
                <wp:positionV relativeFrom="paragraph">
                  <wp:posOffset>-351486</wp:posOffset>
                </wp:positionV>
                <wp:extent cx="2881823" cy="292514"/>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823" cy="292514"/>
                        </a:xfrm>
                        <a:prstGeom prst="rect">
                          <a:avLst/>
                        </a:prstGeom>
                        <a:noFill/>
                        <a:ln w="9525">
                          <a:noFill/>
                          <a:miter lim="800000"/>
                          <a:headEnd/>
                          <a:tailEnd/>
                        </a:ln>
                      </wps:spPr>
                      <wps:txbx>
                        <w:txbxContent>
                          <w:p w:rsidR="00020056" w:rsidRPr="00784A97" w:rsidRDefault="00020056" w:rsidP="000516AC">
                            <w:pPr>
                              <w:spacing w:line="360" w:lineRule="auto"/>
                              <w:jc w:val="right"/>
                              <w:rPr>
                                <w:rFonts w:ascii="Arial" w:hAnsi="Arial" w:cs="Arial"/>
                                <w:b/>
                                <w:color w:val="FFFFFF" w:themeColor="background1"/>
                                <w:sz w:val="20"/>
                                <w:szCs w:val="28"/>
                                <w:lang w:eastAsia="ko-KR"/>
                              </w:rPr>
                            </w:pPr>
                            <w:r w:rsidRPr="00784A97">
                              <w:rPr>
                                <w:rFonts w:ascii="Arial" w:hAnsi="Arial" w:cs="Arial"/>
                                <w:b/>
                                <w:color w:val="FFFFFF" w:themeColor="background1"/>
                                <w:sz w:val="20"/>
                                <w:szCs w:val="28"/>
                                <w:lang w:eastAsia="ko-KR"/>
                              </w:rPr>
                              <w:t>Bulgaria | Cyprus | Romania | Serbia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09.65pt;margin-top:-27.7pt;width:226.9pt;height:23.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" filled="f" stroked="f">
                <v:textbox>
                  <w:txbxContent>
                    <w:p w:rsidR="00020056" w:rsidRPr="00784A97" w:rsidRDefault="00020056" w:rsidP="000516AC">
                      <w:pPr>
                        <w:spacing w:line="360" w:lineRule="auto"/>
                        <w:jc w:val="right"/>
                        <w:rPr>
                          <w:rFonts w:ascii="Arial" w:hAnsi="Arial" w:cs="Arial"/>
                          <w:b/>
                          <w:color w:val="FFFFFF" w:themeColor="background1"/>
                          <w:sz w:val="20"/>
                          <w:szCs w:val="28"/>
                          <w:lang w:eastAsia="ko-KR"/>
                        </w:rPr>
                      </w:pPr>
                      <w:r w:rsidRPr="00784A97">
                        <w:rPr>
                          <w:rFonts w:ascii="Arial" w:hAnsi="Arial" w:cs="Arial"/>
                          <w:b/>
                          <w:color w:val="FFFFFF" w:themeColor="background1"/>
                          <w:sz w:val="20"/>
                          <w:szCs w:val="28"/>
                          <w:lang w:eastAsia="ko-KR"/>
                        </w:rPr>
                        <w:t>Bulgaria | Cyprus | Romania | Serbia</w:t>
                      </w:r>
                    </w:p>
                  </w:txbxContent>
                </v:textbox>
              </v:shape>
            </w:pict>
          </mc:Fallback>
        </mc:AlternateContent>
      </w:r>
      <w:r w:rsidR="001E67C6">
        <w:rPr>
          <w:noProof/>
          <w:lang w:val="en-US"/>
        </w:rPr>
        <mc:AlternateContent>
          <mc:Choice Requires="wps">
            <w:drawing>
              <wp:anchor distT="0" distB="0" distL="114300" distR="114300" simplePos="0" relativeHeight="251649536" behindDoc="0" locked="0" layoutInCell="1" allowOverlap="1" wp14:anchorId="3BF5A6FA" wp14:editId="5A13A7A6">
                <wp:simplePos x="0" y="0"/>
                <wp:positionH relativeFrom="column">
                  <wp:posOffset>-185420</wp:posOffset>
                </wp:positionH>
                <wp:positionV relativeFrom="paragraph">
                  <wp:posOffset>3588385</wp:posOffset>
                </wp:positionV>
                <wp:extent cx="1500505" cy="5228590"/>
                <wp:effectExtent l="0" t="0" r="0" b="0"/>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522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056" w:rsidRPr="004E1B62" w:rsidRDefault="00020056" w:rsidP="004E1B62">
                            <w:pPr>
                              <w:autoSpaceDE w:val="0"/>
                              <w:autoSpaceDN w:val="0"/>
                              <w:adjustRightInd w:val="0"/>
                              <w:jc w:val="both"/>
                              <w:rPr>
                                <w:rFonts w:ascii="Calibri" w:eastAsia="Calibri" w:hAnsi="Calibri"/>
                                <w:color w:val="80746B"/>
                                <w:sz w:val="10"/>
                                <w:szCs w:val="12"/>
                              </w:rPr>
                            </w:pPr>
                          </w:p>
                          <w:p w:rsidR="00020056" w:rsidRPr="004E1B62" w:rsidRDefault="00020056" w:rsidP="004E1B62">
                            <w:pPr>
                              <w:jc w:val="right"/>
                              <w:rPr>
                                <w:rFonts w:ascii="Calibri" w:eastAsia="Calibri" w:hAnsi="Calibri" w:cs="Calibri"/>
                                <w:b/>
                                <w:bCs/>
                                <w:caps/>
                                <w:color w:val="807973"/>
                                <w:sz w:val="14"/>
                                <w:szCs w:val="14"/>
                              </w:rPr>
                            </w:pPr>
                            <w:r w:rsidRPr="004E1B62">
                              <w:rPr>
                                <w:rFonts w:ascii="Calibri" w:eastAsia="Calibri" w:hAnsi="Calibri" w:cs="Calibri"/>
                                <w:b/>
                                <w:bCs/>
                                <w:caps/>
                                <w:color w:val="807973"/>
                                <w:sz w:val="14"/>
                                <w:szCs w:val="14"/>
                              </w:rPr>
                              <w:t>DISCLAIMER</w:t>
                            </w:r>
                          </w:p>
                          <w:p w:rsidR="00020056" w:rsidRPr="001E67C6" w:rsidRDefault="00020056" w:rsidP="001E67C6">
                            <w:pPr>
                              <w:spacing w:after="200" w:line="276" w:lineRule="auto"/>
                              <w:jc w:val="both"/>
                              <w:rPr>
                                <w:rFonts w:ascii="Calibri" w:eastAsia="Calibri" w:hAnsi="Calibri"/>
                                <w:color w:val="80746B"/>
                                <w:sz w:val="12"/>
                                <w:szCs w:val="12"/>
                              </w:rPr>
                            </w:pPr>
                            <w:r w:rsidRPr="001E67C6">
                              <w:rPr>
                                <w:rFonts w:ascii="Calibri" w:eastAsia="Calibri" w:hAnsi="Calibri"/>
                                <w:color w:val="80746B"/>
                                <w:sz w:val="12"/>
                                <w:szCs w:val="12"/>
                              </w:rPr>
                              <w:t xml:space="preserve">This report has been issued by Eurobank Ergasias S.A. (“Eurobank”) and may not be reproduced in any manner or provided to any other person. Each person that receives a copy by acceptance thereof represents and agrees that it will not distribute or provide it to any other person. This report is not an offer to buy or sell or a solicitation of an offer to buy or sell the securities mentioned herein. Eurobank and others associated with it may have positions in, and may effect transactions in securities of companies mentioned herein and may also perform or seek to perform investment banking services for those companies. The investments discussed in this report may be unsuitable for investors, depending on the specific investment objectives and financial position. The information contained herein is for informative purposes only and has been obtained from sources believed to be reliable but it has not been verified by Eurobank. The opinions expressed herein may not necessarily coincide with those of any member of Eurobank. No representation or warranty (express or implied) is made as to the accuracy, completeness, correctness, timeliness or fairness of the information or opinions herein, all of which are subject to change without notice. No responsibility or liability whatsoever or howsoever arising is accepted in relation to the contents hereof by Eurobank or any of its directors, officers or employees. </w:t>
                            </w:r>
                          </w:p>
                          <w:p w:rsidR="00020056" w:rsidRPr="004E1B62" w:rsidRDefault="00020056" w:rsidP="001E67C6">
                            <w:pPr>
                              <w:spacing w:after="200" w:line="276" w:lineRule="auto"/>
                              <w:jc w:val="both"/>
                              <w:rPr>
                                <w:rFonts w:ascii="Calibri" w:eastAsia="Calibri" w:hAnsi="Calibri"/>
                                <w:sz w:val="22"/>
                                <w:szCs w:val="14"/>
                              </w:rPr>
                            </w:pPr>
                            <w:r w:rsidRPr="001E67C6">
                              <w:rPr>
                                <w:rFonts w:ascii="Calibri" w:eastAsia="Calibri" w:hAnsi="Calibri"/>
                                <w:color w:val="80746B"/>
                                <w:sz w:val="12"/>
                                <w:szCs w:val="12"/>
                              </w:rPr>
                              <w:t>Any articles, studies, comments etc. reflect solely the views of their author. Any unsigned notes are deemed to have been produced by the editorial team. Any articles, studies, comments etc. that are signed by members of the editorial team express the personal views of their author.</w:t>
                            </w:r>
                          </w:p>
                          <w:p w:rsidR="00020056" w:rsidRPr="008968A8" w:rsidRDefault="00020056" w:rsidP="00957D7F">
                            <w:pPr>
                              <w:ind w:left="-567"/>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14.6pt;margin-top:282.55pt;width:118.15pt;height:41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" filled="f" stroked="f">
                <v:textbox>
                  <w:txbxContent>
                    <w:p w:rsidR="00020056" w:rsidRPr="004E1B62" w:rsidRDefault="00020056" w:rsidP="004E1B62">
                      <w:pPr>
                        <w:autoSpaceDE w:val="0"/>
                        <w:autoSpaceDN w:val="0"/>
                        <w:adjustRightInd w:val="0"/>
                        <w:jc w:val="both"/>
                        <w:rPr>
                          <w:rFonts w:ascii="Calibri" w:eastAsia="Calibri" w:hAnsi="Calibri"/>
                          <w:color w:val="80746B"/>
                          <w:sz w:val="10"/>
                          <w:szCs w:val="12"/>
                        </w:rPr>
                      </w:pPr>
                    </w:p>
                    <w:p w:rsidR="00020056" w:rsidRPr="004E1B62" w:rsidRDefault="00020056" w:rsidP="004E1B62">
                      <w:pPr>
                        <w:jc w:val="right"/>
                        <w:rPr>
                          <w:rFonts w:ascii="Calibri" w:eastAsia="Calibri" w:hAnsi="Calibri" w:cs="Calibri"/>
                          <w:b/>
                          <w:bCs/>
                          <w:caps/>
                          <w:color w:val="807973"/>
                          <w:sz w:val="14"/>
                          <w:szCs w:val="14"/>
                        </w:rPr>
                      </w:pPr>
                      <w:r w:rsidRPr="004E1B62">
                        <w:rPr>
                          <w:rFonts w:ascii="Calibri" w:eastAsia="Calibri" w:hAnsi="Calibri" w:cs="Calibri"/>
                          <w:b/>
                          <w:bCs/>
                          <w:caps/>
                          <w:color w:val="807973"/>
                          <w:sz w:val="14"/>
                          <w:szCs w:val="14"/>
                        </w:rPr>
                        <w:t>DISCLAIMER</w:t>
                      </w:r>
                    </w:p>
                    <w:p w:rsidR="00020056" w:rsidRPr="001E67C6" w:rsidRDefault="00020056" w:rsidP="001E67C6">
                      <w:pPr>
                        <w:spacing w:after="200" w:line="276" w:lineRule="auto"/>
                        <w:jc w:val="both"/>
                        <w:rPr>
                          <w:rFonts w:ascii="Calibri" w:eastAsia="Calibri" w:hAnsi="Calibri"/>
                          <w:color w:val="80746B"/>
                          <w:sz w:val="12"/>
                          <w:szCs w:val="12"/>
                        </w:rPr>
                      </w:pPr>
                      <w:r w:rsidRPr="001E67C6">
                        <w:rPr>
                          <w:rFonts w:ascii="Calibri" w:eastAsia="Calibri" w:hAnsi="Calibri"/>
                          <w:color w:val="80746B"/>
                          <w:sz w:val="12"/>
                          <w:szCs w:val="12"/>
                        </w:rPr>
                        <w:t xml:space="preserve">This report has been issued by Eurobank Ergasias S.A. (“Eurobank”) and may not be reproduced in any manner or provided to any other person. Each person that receives a copy by acceptance thereof represents and agrees that it will not distribute or provide it to any other person. This report is not an offer to buy or sell or a solicitation of an offer to buy or sell the securities mentioned herein. Eurobank and others associated with it may have positions in, and may effect transactions in securities of companies mentioned herein and may also perform or seek to perform investment banking services for those companies. The investments discussed in this report may be unsuitable for investors, depending on the specific investment objectives and financial position. The information contained herein is for informative purposes only and has been obtained from sources believed to be reliable but it has not been verified by Eurobank. The opinions expressed herein may not necessarily coincide with those of any member of Eurobank. No representation or warranty (express or implied) is made as to the accuracy, completeness, correctness, timeliness or fairness of the information or opinions herein, all of which are subject to change without notice. No responsibility or liability whatsoever or howsoever arising is accepted in relation to the contents hereof by Eurobank or any of its directors, officers or employees. </w:t>
                      </w:r>
                    </w:p>
                    <w:p w:rsidR="00020056" w:rsidRPr="004E1B62" w:rsidRDefault="00020056" w:rsidP="001E67C6">
                      <w:pPr>
                        <w:spacing w:after="200" w:line="276" w:lineRule="auto"/>
                        <w:jc w:val="both"/>
                        <w:rPr>
                          <w:rFonts w:ascii="Calibri" w:eastAsia="Calibri" w:hAnsi="Calibri"/>
                          <w:sz w:val="22"/>
                          <w:szCs w:val="14"/>
                        </w:rPr>
                      </w:pPr>
                      <w:r w:rsidRPr="001E67C6">
                        <w:rPr>
                          <w:rFonts w:ascii="Calibri" w:eastAsia="Calibri" w:hAnsi="Calibri"/>
                          <w:color w:val="80746B"/>
                          <w:sz w:val="12"/>
                          <w:szCs w:val="12"/>
                        </w:rPr>
                        <w:t>Any articles, studies, comments etc. reflect solely the views of their author. Any unsigned notes are deemed to have been produced by the editorial team. Any articles, studies, comments etc. that are signed by members of the editorial team express the personal views of their author.</w:t>
                      </w:r>
                    </w:p>
                    <w:p w:rsidR="00020056" w:rsidRPr="008968A8" w:rsidRDefault="00020056" w:rsidP="00957D7F">
                      <w:pPr>
                        <w:ind w:left="-567"/>
                        <w:rPr>
                          <w:noProof/>
                        </w:rPr>
                      </w:pPr>
                    </w:p>
                  </w:txbxContent>
                </v:textbox>
                <w10:wrap type="square"/>
              </v:shape>
            </w:pict>
          </mc:Fallback>
        </mc:AlternateContent>
      </w:r>
      <w:r w:rsidR="000B4F3F">
        <w:rPr>
          <w:noProof/>
          <w:lang w:val="en-US"/>
        </w:rPr>
        <mc:AlternateContent>
          <mc:Choice Requires="wps">
            <w:drawing>
              <wp:anchor distT="0" distB="0" distL="114300" distR="114300" simplePos="0" relativeHeight="251647488" behindDoc="0" locked="0" layoutInCell="1" allowOverlap="1" wp14:anchorId="3F137B8C" wp14:editId="69778771">
                <wp:simplePos x="0" y="0"/>
                <wp:positionH relativeFrom="column">
                  <wp:posOffset>-184150</wp:posOffset>
                </wp:positionH>
                <wp:positionV relativeFrom="paragraph">
                  <wp:posOffset>-42545</wp:posOffset>
                </wp:positionV>
                <wp:extent cx="1547495" cy="8899525"/>
                <wp:effectExtent l="0" t="0" r="0" b="1270"/>
                <wp:wrapThrough wrapText="bothSides">
                  <wp:wrapPolygon edited="0">
                    <wp:start x="-222" y="0"/>
                    <wp:lineTo x="-222" y="21375"/>
                    <wp:lineTo x="21822" y="21375"/>
                    <wp:lineTo x="21822" y="0"/>
                    <wp:lineTo x="-222" y="0"/>
                  </wp:wrapPolygon>
                </wp:wrapThrough>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8899525"/>
                        </a:xfrm>
                        <a:prstGeom prst="rect">
                          <a:avLst/>
                        </a:prstGeom>
                        <a:solidFill>
                          <a:srgbClr val="F2F2F2"/>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txbx>
                        <w:txbxContent>
                          <w:p w:rsidR="00020056" w:rsidRPr="00957D7F" w:rsidRDefault="00020056">
                            <w:pPr>
                              <w:rPr>
                                <w:rFonts w:ascii="Calibri" w:hAnsi="Calibr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14.5pt;margin-top:-3.35pt;width:121.85pt;height:70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" fillcolor="#f2f2f2" stroked="f" strokecolor="#4a7ebb">
                <v:shadow opacity="22936f" origin=",.5" offset="0,.63889mm"/>
                <v:textbox>
                  <w:txbxContent>
                    <w:p w:rsidR="00020056" w:rsidRPr="00957D7F" w:rsidRDefault="00020056">
                      <w:pPr>
                        <w:rPr>
                          <w:rFonts w:ascii="Calibri" w:hAnsi="Calibri"/>
                        </w:rPr>
                      </w:pPr>
                    </w:p>
                  </w:txbxContent>
                </v:textbox>
                <w10:wrap type="through"/>
              </v:rect>
            </w:pict>
          </mc:Fallback>
        </mc:AlternateContent>
      </w:r>
      <w:bookmarkEnd w:id="0"/>
      <w:bookmarkEnd w:id="1"/>
      <w:bookmarkEnd w:id="2"/>
      <w:bookmarkEnd w:id="3"/>
      <w:bookmarkEnd w:id="4"/>
      <w:bookmarkEnd w:id="5"/>
      <w:bookmarkEnd w:id="6"/>
    </w:p>
    <w:p w:rsidR="000379E5" w:rsidRPr="000379E5" w:rsidRDefault="000379E5" w:rsidP="000379E5">
      <w:pPr>
        <w:rPr>
          <w:lang w:val="el-GR"/>
        </w:rPr>
      </w:pPr>
    </w:p>
    <w:p w:rsidR="000379E5" w:rsidRPr="000379E5" w:rsidRDefault="000379E5" w:rsidP="000379E5">
      <w:pPr>
        <w:rPr>
          <w:lang w:val="el-GR"/>
        </w:rPr>
      </w:pPr>
    </w:p>
    <w:p w:rsidR="000379E5" w:rsidRPr="000379E5" w:rsidRDefault="000379E5" w:rsidP="000379E5">
      <w:pPr>
        <w:rPr>
          <w:lang w:val="el-GR"/>
        </w:rPr>
      </w:pPr>
    </w:p>
    <w:p w:rsidR="000379E5" w:rsidRPr="000379E5" w:rsidRDefault="000379E5" w:rsidP="000379E5">
      <w:pPr>
        <w:rPr>
          <w:lang w:val="el-GR"/>
        </w:rPr>
      </w:pPr>
    </w:p>
    <w:p w:rsidR="000379E5" w:rsidRPr="000379E5" w:rsidRDefault="000379E5" w:rsidP="000379E5">
      <w:pPr>
        <w:rPr>
          <w:lang w:val="el-GR"/>
        </w:rPr>
      </w:pPr>
    </w:p>
    <w:p w:rsidR="000379E5" w:rsidRPr="000379E5" w:rsidRDefault="000379E5" w:rsidP="000379E5">
      <w:pPr>
        <w:rPr>
          <w:lang w:val="el-GR"/>
        </w:rPr>
      </w:pPr>
    </w:p>
    <w:p w:rsidR="000379E5" w:rsidRPr="000379E5" w:rsidRDefault="000379E5" w:rsidP="000379E5">
      <w:pPr>
        <w:rPr>
          <w:lang w:val="el-GR"/>
        </w:rPr>
      </w:pPr>
    </w:p>
    <w:p w:rsidR="000379E5" w:rsidRPr="000379E5" w:rsidRDefault="000379E5" w:rsidP="000379E5">
      <w:pPr>
        <w:rPr>
          <w:lang w:val="el-GR"/>
        </w:rPr>
      </w:pPr>
    </w:p>
    <w:p w:rsidR="000379E5" w:rsidRPr="000379E5" w:rsidRDefault="000379E5" w:rsidP="000379E5">
      <w:pPr>
        <w:rPr>
          <w:lang w:val="el-GR"/>
        </w:rPr>
      </w:pPr>
    </w:p>
    <w:p w:rsidR="000379E5" w:rsidRPr="000379E5" w:rsidRDefault="000379E5" w:rsidP="000379E5">
      <w:pPr>
        <w:rPr>
          <w:lang w:val="el-GR"/>
        </w:rPr>
      </w:pPr>
    </w:p>
    <w:p w:rsidR="000379E5" w:rsidRDefault="000379E5" w:rsidP="000379E5">
      <w:pPr>
        <w:rPr>
          <w:lang w:val="el-GR"/>
        </w:rPr>
      </w:pPr>
    </w:p>
    <w:p w:rsidR="000379E5" w:rsidRDefault="000379E5" w:rsidP="000379E5">
      <w:pPr>
        <w:jc w:val="right"/>
        <w:rPr>
          <w:lang w:val="el-GR"/>
        </w:rPr>
      </w:pPr>
    </w:p>
    <w:p w:rsidR="000379E5" w:rsidRDefault="000379E5" w:rsidP="000379E5">
      <w:pPr>
        <w:rPr>
          <w:lang w:val="el-GR"/>
        </w:rPr>
      </w:pPr>
    </w:p>
    <w:p w:rsidR="000A458D" w:rsidRPr="000379E5" w:rsidRDefault="000A458D" w:rsidP="000379E5">
      <w:pPr>
        <w:rPr>
          <w:lang w:val="el-GR"/>
        </w:rPr>
        <w:sectPr w:rsidR="000A458D" w:rsidRPr="000379E5" w:rsidSect="00645CF0">
          <w:headerReference w:type="default" r:id="rId14"/>
          <w:footerReference w:type="even" r:id="rId15"/>
          <w:footerReference w:type="default" r:id="rId16"/>
          <w:pgSz w:w="11900" w:h="16840"/>
          <w:pgMar w:top="2087" w:right="701" w:bottom="1134" w:left="567" w:header="284" w:footer="0" w:gutter="0"/>
          <w:cols w:space="708"/>
          <w:docGrid w:linePitch="360"/>
        </w:sectPr>
      </w:pPr>
    </w:p>
    <w:p w:rsidR="004646F8" w:rsidRDefault="00AF270B">
      <w:r>
        <w:rPr>
          <w:noProof/>
        </w:rPr>
        <w:lastRenderedPageBreak/>
        <mc:AlternateContent>
          <mc:Choice Requires="wps">
            <w:drawing>
              <wp:anchor distT="0" distB="0" distL="114300" distR="114300" simplePos="0" relativeHeight="251657728" behindDoc="0" locked="0" layoutInCell="1" allowOverlap="1" wp14:anchorId="2993F53C" wp14:editId="2C33C9F4">
                <wp:simplePos x="0" y="0"/>
                <wp:positionH relativeFrom="column">
                  <wp:posOffset>375285</wp:posOffset>
                </wp:positionH>
                <wp:positionV relativeFrom="paragraph">
                  <wp:posOffset>19685</wp:posOffset>
                </wp:positionV>
                <wp:extent cx="6565900" cy="5756910"/>
                <wp:effectExtent l="0" t="0" r="0" b="0"/>
                <wp:wrapTight wrapText="bothSides">
                  <wp:wrapPolygon edited="0">
                    <wp:start x="125" y="0"/>
                    <wp:lineTo x="125" y="21514"/>
                    <wp:lineTo x="21370" y="21514"/>
                    <wp:lineTo x="21370" y="0"/>
                    <wp:lineTo x="125" y="0"/>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575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056" w:rsidRPr="008963DF" w:rsidRDefault="00020056" w:rsidP="00AF270B">
                            <w:pPr>
                              <w:pStyle w:val="TOCHeading"/>
                              <w:rPr>
                                <w:rFonts w:ascii="Arial mt" w:hAnsi="Arial mt" w:hint="eastAsia"/>
                              </w:rPr>
                            </w:pPr>
                            <w:r w:rsidRPr="008963DF">
                              <w:rPr>
                                <w:rFonts w:ascii="Arial mt" w:hAnsi="Arial mt"/>
                              </w:rPr>
                              <w:t>Contents</w:t>
                            </w:r>
                          </w:p>
                          <w:p w:rsidR="00020056" w:rsidRPr="008963DF" w:rsidRDefault="00020056" w:rsidP="003930FF">
                            <w:pPr>
                              <w:spacing w:line="360" w:lineRule="auto"/>
                              <w:rPr>
                                <w:rFonts w:ascii="Arial mt" w:hAnsi="Arial mt" w:hint="eastAsia"/>
                                <w:sz w:val="20"/>
                                <w:szCs w:val="20"/>
                                <w:lang w:eastAsia="ja-JP"/>
                              </w:rPr>
                            </w:pPr>
                          </w:p>
                          <w:p w:rsidR="00020056" w:rsidRDefault="00020056">
                            <w:pPr>
                              <w:pStyle w:val="TOC1"/>
                              <w:rPr>
                                <w:rFonts w:asciiTheme="minorHAnsi" w:eastAsiaTheme="minorEastAsia" w:hAnsiTheme="minorHAnsi" w:cstheme="minorBidi"/>
                                <w:noProof/>
                                <w:lang w:eastAsia="el-GR"/>
                              </w:rPr>
                            </w:pPr>
                            <w:r w:rsidRPr="00B45832">
                              <w:rPr>
                                <w:rStyle w:val="Hyperlink"/>
                                <w:rFonts w:ascii="Arial Narrow" w:hAnsi="Arial Narrow"/>
                                <w:noProof/>
                                <w:lang w:val="en-US"/>
                              </w:rPr>
                              <w:fldChar w:fldCharType="begin"/>
                            </w:r>
                            <w:r w:rsidRPr="00B45832">
                              <w:rPr>
                                <w:rStyle w:val="Hyperlink"/>
                                <w:rFonts w:ascii="Arial Narrow" w:hAnsi="Arial Narrow"/>
                                <w:noProof/>
                                <w:lang w:val="en-US"/>
                              </w:rPr>
                              <w:instrText xml:space="preserve"> TOC \o "1-3" \h \z \u </w:instrText>
                            </w:r>
                            <w:r w:rsidRPr="00B45832">
                              <w:rPr>
                                <w:rStyle w:val="Hyperlink"/>
                                <w:rFonts w:ascii="Arial Narrow" w:hAnsi="Arial Narrow"/>
                                <w:noProof/>
                                <w:lang w:val="en-US"/>
                              </w:rPr>
                              <w:fldChar w:fldCharType="separate"/>
                            </w:r>
                          </w:p>
                          <w:p w:rsidR="00020056" w:rsidRDefault="00020056">
                            <w:pPr>
                              <w:pStyle w:val="TOC1"/>
                              <w:rPr>
                                <w:rFonts w:asciiTheme="minorHAnsi" w:eastAsiaTheme="minorEastAsia" w:hAnsiTheme="minorHAnsi" w:cstheme="minorBidi"/>
                                <w:noProof/>
                                <w:lang w:eastAsia="el-GR"/>
                              </w:rPr>
                            </w:pPr>
                            <w:hyperlink w:anchor="_Toc450825424" w:history="1">
                              <w:r w:rsidRPr="00676650">
                                <w:rPr>
                                  <w:rStyle w:val="Hyperlink"/>
                                  <w:rFonts w:asciiTheme="majorHAnsi" w:hAnsiTheme="majorHAnsi"/>
                                  <w:noProof/>
                                  <w:lang w:val="en-US"/>
                                </w:rPr>
                                <w:t>I.</w:t>
                              </w:r>
                              <w:r>
                                <w:rPr>
                                  <w:rFonts w:asciiTheme="minorHAnsi" w:eastAsiaTheme="minorEastAsia" w:hAnsiTheme="minorHAnsi" w:cstheme="minorBidi"/>
                                  <w:noProof/>
                                  <w:lang w:eastAsia="el-GR"/>
                                </w:rPr>
                                <w:tab/>
                              </w:r>
                              <w:r w:rsidRPr="00676650">
                                <w:rPr>
                                  <w:rStyle w:val="Hyperlink"/>
                                  <w:noProof/>
                                  <w:lang w:val="en-US"/>
                                </w:rPr>
                                <w:t>Regional Macroeconomic Developments &amp; Outlook</w:t>
                              </w:r>
                              <w:r>
                                <w:rPr>
                                  <w:noProof/>
                                  <w:webHidden/>
                                </w:rPr>
                                <w:tab/>
                              </w:r>
                              <w:r>
                                <w:rPr>
                                  <w:noProof/>
                                  <w:webHidden/>
                                </w:rPr>
                                <w:fldChar w:fldCharType="begin"/>
                              </w:r>
                              <w:r>
                                <w:rPr>
                                  <w:noProof/>
                                  <w:webHidden/>
                                </w:rPr>
                                <w:instrText xml:space="preserve"> PAGEREF _Toc450825424 \h </w:instrText>
                              </w:r>
                              <w:r>
                                <w:rPr>
                                  <w:noProof/>
                                  <w:webHidden/>
                                </w:rPr>
                              </w:r>
                              <w:r>
                                <w:rPr>
                                  <w:noProof/>
                                  <w:webHidden/>
                                </w:rPr>
                                <w:fldChar w:fldCharType="separate"/>
                              </w:r>
                              <w:r>
                                <w:rPr>
                                  <w:noProof/>
                                  <w:webHidden/>
                                </w:rPr>
                                <w:t>3</w:t>
                              </w:r>
                              <w:r>
                                <w:rPr>
                                  <w:noProof/>
                                  <w:webHidden/>
                                </w:rPr>
                                <w:fldChar w:fldCharType="end"/>
                              </w:r>
                            </w:hyperlink>
                          </w:p>
                          <w:p w:rsidR="00020056" w:rsidRDefault="00020056">
                            <w:pPr>
                              <w:pStyle w:val="TOC1"/>
                              <w:rPr>
                                <w:rFonts w:asciiTheme="minorHAnsi" w:eastAsiaTheme="minorEastAsia" w:hAnsiTheme="minorHAnsi" w:cstheme="minorBidi"/>
                                <w:noProof/>
                                <w:lang w:eastAsia="el-GR"/>
                              </w:rPr>
                            </w:pPr>
                            <w:hyperlink w:anchor="_Toc450825425" w:history="1">
                              <w:r w:rsidRPr="00676650">
                                <w:rPr>
                                  <w:rStyle w:val="Hyperlink"/>
                                  <w:rFonts w:asciiTheme="majorHAnsi" w:hAnsiTheme="majorHAnsi"/>
                                  <w:noProof/>
                                  <w:lang w:val="en-US"/>
                                </w:rPr>
                                <w:t>II.</w:t>
                              </w:r>
                              <w:r>
                                <w:rPr>
                                  <w:rFonts w:asciiTheme="minorHAnsi" w:eastAsiaTheme="minorEastAsia" w:hAnsiTheme="minorHAnsi" w:cstheme="minorBidi"/>
                                  <w:noProof/>
                                  <w:lang w:eastAsia="el-GR"/>
                                </w:rPr>
                                <w:tab/>
                              </w:r>
                              <w:r w:rsidRPr="00676650">
                                <w:rPr>
                                  <w:rStyle w:val="Hyperlink"/>
                                  <w:noProof/>
                                  <w:lang w:val="en-US"/>
                                </w:rPr>
                                <w:t>Regional Market Developments &amp; Outlook</w:t>
                              </w:r>
                              <w:r>
                                <w:rPr>
                                  <w:noProof/>
                                  <w:webHidden/>
                                </w:rPr>
                                <w:tab/>
                              </w:r>
                              <w:r>
                                <w:rPr>
                                  <w:noProof/>
                                  <w:webHidden/>
                                </w:rPr>
                                <w:fldChar w:fldCharType="begin"/>
                              </w:r>
                              <w:r>
                                <w:rPr>
                                  <w:noProof/>
                                  <w:webHidden/>
                                </w:rPr>
                                <w:instrText xml:space="preserve"> PAGEREF _Toc450825425 \h </w:instrText>
                              </w:r>
                              <w:r>
                                <w:rPr>
                                  <w:noProof/>
                                  <w:webHidden/>
                                </w:rPr>
                              </w:r>
                              <w:r>
                                <w:rPr>
                                  <w:noProof/>
                                  <w:webHidden/>
                                </w:rPr>
                                <w:fldChar w:fldCharType="separate"/>
                              </w:r>
                              <w:r>
                                <w:rPr>
                                  <w:noProof/>
                                  <w:webHidden/>
                                </w:rPr>
                                <w:t>5</w:t>
                              </w:r>
                              <w:r>
                                <w:rPr>
                                  <w:noProof/>
                                  <w:webHidden/>
                                </w:rPr>
                                <w:fldChar w:fldCharType="end"/>
                              </w:r>
                            </w:hyperlink>
                          </w:p>
                          <w:p w:rsidR="00020056" w:rsidRDefault="00020056">
                            <w:pPr>
                              <w:pStyle w:val="TOC2"/>
                              <w:rPr>
                                <w:rFonts w:asciiTheme="minorHAnsi" w:eastAsiaTheme="minorEastAsia" w:hAnsiTheme="minorHAnsi" w:cstheme="minorBidi"/>
                                <w:noProof/>
                                <w:lang w:eastAsia="el-GR"/>
                              </w:rPr>
                            </w:pPr>
                            <w:hyperlink w:anchor="_Toc450825426" w:history="1">
                              <w:r w:rsidRPr="00676650">
                                <w:rPr>
                                  <w:rStyle w:val="Hyperlink"/>
                                  <w:rFonts w:ascii="Cambria" w:eastAsia="Times New Roman" w:hAnsi="Cambria"/>
                                  <w:noProof/>
                                  <w:kern w:val="32"/>
                                </w:rPr>
                                <w:t>Trader’s view</w:t>
                              </w:r>
                              <w:r>
                                <w:rPr>
                                  <w:noProof/>
                                  <w:webHidden/>
                                </w:rPr>
                                <w:tab/>
                              </w:r>
                              <w:r>
                                <w:rPr>
                                  <w:noProof/>
                                  <w:webHidden/>
                                </w:rPr>
                                <w:fldChar w:fldCharType="begin"/>
                              </w:r>
                              <w:r>
                                <w:rPr>
                                  <w:noProof/>
                                  <w:webHidden/>
                                </w:rPr>
                                <w:instrText xml:space="preserve"> PAGEREF _Toc450825426 \h </w:instrText>
                              </w:r>
                              <w:r>
                                <w:rPr>
                                  <w:noProof/>
                                  <w:webHidden/>
                                </w:rPr>
                              </w:r>
                              <w:r>
                                <w:rPr>
                                  <w:noProof/>
                                  <w:webHidden/>
                                </w:rPr>
                                <w:fldChar w:fldCharType="separate"/>
                              </w:r>
                              <w:r>
                                <w:rPr>
                                  <w:noProof/>
                                  <w:webHidden/>
                                </w:rPr>
                                <w:t>7</w:t>
                              </w:r>
                              <w:r>
                                <w:rPr>
                                  <w:noProof/>
                                  <w:webHidden/>
                                </w:rPr>
                                <w:fldChar w:fldCharType="end"/>
                              </w:r>
                            </w:hyperlink>
                          </w:p>
                          <w:p w:rsidR="00020056" w:rsidRDefault="00020056">
                            <w:pPr>
                              <w:pStyle w:val="TOC1"/>
                              <w:rPr>
                                <w:rFonts w:asciiTheme="minorHAnsi" w:eastAsiaTheme="minorEastAsia" w:hAnsiTheme="minorHAnsi" w:cstheme="minorBidi"/>
                                <w:noProof/>
                                <w:lang w:eastAsia="el-GR"/>
                              </w:rPr>
                            </w:pPr>
                            <w:hyperlink w:anchor="_Toc450825427" w:history="1">
                              <w:r w:rsidRPr="00676650">
                                <w:rPr>
                                  <w:rStyle w:val="Hyperlink"/>
                                  <w:rFonts w:asciiTheme="majorHAnsi" w:hAnsiTheme="majorHAnsi"/>
                                  <w:noProof/>
                                  <w:lang w:val="en-US"/>
                                </w:rPr>
                                <w:t>III.</w:t>
                              </w:r>
                              <w:r>
                                <w:rPr>
                                  <w:rFonts w:asciiTheme="minorHAnsi" w:eastAsiaTheme="minorEastAsia" w:hAnsiTheme="minorHAnsi" w:cstheme="minorBidi"/>
                                  <w:noProof/>
                                  <w:lang w:eastAsia="el-GR"/>
                                </w:rPr>
                                <w:tab/>
                              </w:r>
                              <w:r w:rsidRPr="00676650">
                                <w:rPr>
                                  <w:rStyle w:val="Hyperlink"/>
                                  <w:noProof/>
                                  <w:lang w:val="en-US"/>
                                </w:rPr>
                                <w:t>Country Focus</w:t>
                              </w:r>
                              <w:r>
                                <w:rPr>
                                  <w:noProof/>
                                  <w:webHidden/>
                                </w:rPr>
                                <w:tab/>
                              </w:r>
                              <w:r>
                                <w:rPr>
                                  <w:noProof/>
                                  <w:webHidden/>
                                </w:rPr>
                                <w:fldChar w:fldCharType="begin"/>
                              </w:r>
                              <w:r>
                                <w:rPr>
                                  <w:noProof/>
                                  <w:webHidden/>
                                </w:rPr>
                                <w:instrText xml:space="preserve"> PAGEREF _Toc450825427 \h </w:instrText>
                              </w:r>
                              <w:r>
                                <w:rPr>
                                  <w:noProof/>
                                  <w:webHidden/>
                                </w:rPr>
                              </w:r>
                              <w:r>
                                <w:rPr>
                                  <w:noProof/>
                                  <w:webHidden/>
                                </w:rPr>
                                <w:fldChar w:fldCharType="separate"/>
                              </w:r>
                              <w:r>
                                <w:rPr>
                                  <w:noProof/>
                                  <w:webHidden/>
                                </w:rPr>
                                <w:t>9</w:t>
                              </w:r>
                              <w:r>
                                <w:rPr>
                                  <w:noProof/>
                                  <w:webHidden/>
                                </w:rPr>
                                <w:fldChar w:fldCharType="end"/>
                              </w:r>
                            </w:hyperlink>
                          </w:p>
                          <w:p w:rsidR="00020056" w:rsidRDefault="00020056">
                            <w:pPr>
                              <w:pStyle w:val="TOC2"/>
                              <w:rPr>
                                <w:rFonts w:asciiTheme="minorHAnsi" w:eastAsiaTheme="minorEastAsia" w:hAnsiTheme="minorHAnsi" w:cstheme="minorBidi"/>
                                <w:noProof/>
                                <w:lang w:eastAsia="el-GR"/>
                              </w:rPr>
                            </w:pPr>
                            <w:hyperlink w:anchor="_Toc450825428" w:history="1">
                              <w:r w:rsidRPr="00676650">
                                <w:rPr>
                                  <w:rStyle w:val="Hyperlink"/>
                                  <w:rFonts w:ascii="Cambria" w:eastAsia="Times New Roman" w:hAnsi="Cambria"/>
                                  <w:noProof/>
                                  <w:kern w:val="32"/>
                                </w:rPr>
                                <w:t>Bulgaria (Baa2/BB+/BBB-)</w:t>
                              </w:r>
                              <w:r>
                                <w:rPr>
                                  <w:noProof/>
                                  <w:webHidden/>
                                </w:rPr>
                                <w:tab/>
                              </w:r>
                              <w:r>
                                <w:rPr>
                                  <w:noProof/>
                                  <w:webHidden/>
                                </w:rPr>
                                <w:fldChar w:fldCharType="begin"/>
                              </w:r>
                              <w:r>
                                <w:rPr>
                                  <w:noProof/>
                                  <w:webHidden/>
                                </w:rPr>
                                <w:instrText xml:space="preserve"> PAGEREF _Toc450825428 \h </w:instrText>
                              </w:r>
                              <w:r>
                                <w:rPr>
                                  <w:noProof/>
                                  <w:webHidden/>
                                </w:rPr>
                              </w:r>
                              <w:r>
                                <w:rPr>
                                  <w:noProof/>
                                  <w:webHidden/>
                                </w:rPr>
                                <w:fldChar w:fldCharType="separate"/>
                              </w:r>
                              <w:r>
                                <w:rPr>
                                  <w:noProof/>
                                  <w:webHidden/>
                                </w:rPr>
                                <w:t>9</w:t>
                              </w:r>
                              <w:r>
                                <w:rPr>
                                  <w:noProof/>
                                  <w:webHidden/>
                                </w:rPr>
                                <w:fldChar w:fldCharType="end"/>
                              </w:r>
                            </w:hyperlink>
                          </w:p>
                          <w:p w:rsidR="00020056" w:rsidRDefault="00020056">
                            <w:pPr>
                              <w:pStyle w:val="TOC2"/>
                              <w:rPr>
                                <w:rFonts w:asciiTheme="minorHAnsi" w:eastAsiaTheme="minorEastAsia" w:hAnsiTheme="minorHAnsi" w:cstheme="minorBidi"/>
                                <w:noProof/>
                                <w:lang w:eastAsia="el-GR"/>
                              </w:rPr>
                            </w:pPr>
                            <w:hyperlink w:anchor="_Toc450825429" w:history="1">
                              <w:r w:rsidRPr="00676650">
                                <w:rPr>
                                  <w:rStyle w:val="Hyperlink"/>
                                  <w:rFonts w:ascii="Cambria" w:eastAsia="Times New Roman" w:hAnsi="Cambria"/>
                                  <w:noProof/>
                                  <w:kern w:val="32"/>
                                </w:rPr>
                                <w:t>Cyprus ((P)B3/BB-/B+)</w:t>
                              </w:r>
                              <w:r>
                                <w:rPr>
                                  <w:noProof/>
                                  <w:webHidden/>
                                </w:rPr>
                                <w:tab/>
                              </w:r>
                              <w:r>
                                <w:rPr>
                                  <w:noProof/>
                                  <w:webHidden/>
                                </w:rPr>
                                <w:fldChar w:fldCharType="begin"/>
                              </w:r>
                              <w:r>
                                <w:rPr>
                                  <w:noProof/>
                                  <w:webHidden/>
                                </w:rPr>
                                <w:instrText xml:space="preserve"> PAGEREF _Toc450825429 \h </w:instrText>
                              </w:r>
                              <w:r>
                                <w:rPr>
                                  <w:noProof/>
                                  <w:webHidden/>
                                </w:rPr>
                              </w:r>
                              <w:r>
                                <w:rPr>
                                  <w:noProof/>
                                  <w:webHidden/>
                                </w:rPr>
                                <w:fldChar w:fldCharType="separate"/>
                              </w:r>
                              <w:r>
                                <w:rPr>
                                  <w:noProof/>
                                  <w:webHidden/>
                                </w:rPr>
                                <w:t>11</w:t>
                              </w:r>
                              <w:r>
                                <w:rPr>
                                  <w:noProof/>
                                  <w:webHidden/>
                                </w:rPr>
                                <w:fldChar w:fldCharType="end"/>
                              </w:r>
                            </w:hyperlink>
                          </w:p>
                          <w:p w:rsidR="00020056" w:rsidRDefault="00020056">
                            <w:pPr>
                              <w:pStyle w:val="TOC2"/>
                              <w:rPr>
                                <w:rFonts w:asciiTheme="minorHAnsi" w:eastAsiaTheme="minorEastAsia" w:hAnsiTheme="minorHAnsi" w:cstheme="minorBidi"/>
                                <w:noProof/>
                                <w:lang w:eastAsia="el-GR"/>
                              </w:rPr>
                            </w:pPr>
                            <w:hyperlink w:anchor="_Toc450825430" w:history="1">
                              <w:r w:rsidRPr="00676650">
                                <w:rPr>
                                  <w:rStyle w:val="Hyperlink"/>
                                  <w:rFonts w:ascii="Cambria" w:eastAsia="Times New Roman" w:hAnsi="Cambria"/>
                                  <w:noProof/>
                                  <w:kern w:val="32"/>
                                </w:rPr>
                                <w:t>Romania (Baa3/BBB-/BBB-)</w:t>
                              </w:r>
                              <w:r>
                                <w:rPr>
                                  <w:noProof/>
                                  <w:webHidden/>
                                </w:rPr>
                                <w:tab/>
                              </w:r>
                              <w:r>
                                <w:rPr>
                                  <w:noProof/>
                                  <w:webHidden/>
                                </w:rPr>
                                <w:fldChar w:fldCharType="begin"/>
                              </w:r>
                              <w:r>
                                <w:rPr>
                                  <w:noProof/>
                                  <w:webHidden/>
                                </w:rPr>
                                <w:instrText xml:space="preserve"> PAGEREF _Toc450825430 \h </w:instrText>
                              </w:r>
                              <w:r>
                                <w:rPr>
                                  <w:noProof/>
                                  <w:webHidden/>
                                </w:rPr>
                              </w:r>
                              <w:r>
                                <w:rPr>
                                  <w:noProof/>
                                  <w:webHidden/>
                                </w:rPr>
                                <w:fldChar w:fldCharType="separate"/>
                              </w:r>
                              <w:r>
                                <w:rPr>
                                  <w:noProof/>
                                  <w:webHidden/>
                                </w:rPr>
                                <w:t>13</w:t>
                              </w:r>
                              <w:r>
                                <w:rPr>
                                  <w:noProof/>
                                  <w:webHidden/>
                                </w:rPr>
                                <w:fldChar w:fldCharType="end"/>
                              </w:r>
                            </w:hyperlink>
                          </w:p>
                          <w:p w:rsidR="00020056" w:rsidRDefault="00020056">
                            <w:pPr>
                              <w:pStyle w:val="TOC2"/>
                              <w:rPr>
                                <w:rFonts w:asciiTheme="minorHAnsi" w:eastAsiaTheme="minorEastAsia" w:hAnsiTheme="minorHAnsi" w:cstheme="minorBidi"/>
                                <w:noProof/>
                                <w:lang w:eastAsia="el-GR"/>
                              </w:rPr>
                            </w:pPr>
                            <w:hyperlink w:anchor="_Toc450825431" w:history="1">
                              <w:r w:rsidRPr="00676650">
                                <w:rPr>
                                  <w:rStyle w:val="Hyperlink"/>
                                  <w:rFonts w:ascii="Cambria" w:eastAsia="Times New Roman" w:hAnsi="Cambria"/>
                                  <w:noProof/>
                                  <w:kern w:val="32"/>
                                </w:rPr>
                                <w:t>Serbia (B1/BB-/B+)</w:t>
                              </w:r>
                              <w:r>
                                <w:rPr>
                                  <w:noProof/>
                                  <w:webHidden/>
                                </w:rPr>
                                <w:tab/>
                              </w:r>
                              <w:r>
                                <w:rPr>
                                  <w:noProof/>
                                  <w:webHidden/>
                                </w:rPr>
                                <w:fldChar w:fldCharType="begin"/>
                              </w:r>
                              <w:r>
                                <w:rPr>
                                  <w:noProof/>
                                  <w:webHidden/>
                                </w:rPr>
                                <w:instrText xml:space="preserve"> PAGEREF _Toc450825431 \h </w:instrText>
                              </w:r>
                              <w:r>
                                <w:rPr>
                                  <w:noProof/>
                                  <w:webHidden/>
                                </w:rPr>
                              </w:r>
                              <w:r>
                                <w:rPr>
                                  <w:noProof/>
                                  <w:webHidden/>
                                </w:rPr>
                                <w:fldChar w:fldCharType="separate"/>
                              </w:r>
                              <w:r>
                                <w:rPr>
                                  <w:noProof/>
                                  <w:webHidden/>
                                </w:rPr>
                                <w:t>15</w:t>
                              </w:r>
                              <w:r>
                                <w:rPr>
                                  <w:noProof/>
                                  <w:webHidden/>
                                </w:rPr>
                                <w:fldChar w:fldCharType="end"/>
                              </w:r>
                            </w:hyperlink>
                          </w:p>
                          <w:p w:rsidR="00020056" w:rsidRPr="00B45832" w:rsidRDefault="00020056" w:rsidP="00CD5D20">
                            <w:pPr>
                              <w:pStyle w:val="TOC1"/>
                              <w:spacing w:line="360" w:lineRule="atLeast"/>
                              <w:rPr>
                                <w:rFonts w:ascii="Arial Narrow" w:hAnsi="Arial Narrow"/>
                                <w:sz w:val="20"/>
                                <w:szCs w:val="20"/>
                                <w:lang w:val="en-GB"/>
                              </w:rPr>
                            </w:pPr>
                            <w:r w:rsidRPr="00B45832">
                              <w:rPr>
                                <w:rStyle w:val="Hyperlink"/>
                                <w:rFonts w:ascii="Arial Narrow" w:hAnsi="Arial Narrow"/>
                                <w:noProof/>
                                <w:lang w:val="en-US"/>
                              </w:rPr>
                              <w:fldChar w:fldCharType="end"/>
                            </w:r>
                          </w:p>
                          <w:p w:rsidR="00020056" w:rsidRPr="008963DF" w:rsidRDefault="00020056" w:rsidP="00AF270B">
                            <w:pPr>
                              <w:rPr>
                                <w:rFonts w:ascii="Arial mt" w:hAnsi="Arial mt" w:hint="eastAsi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29.55pt;margin-top:1.55pt;width:517pt;height:45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" filled="f" stroked="f">
                <v:textbox>
                  <w:txbxContent>
                    <w:p w:rsidR="00020056" w:rsidRPr="008963DF" w:rsidRDefault="00020056" w:rsidP="00AF270B">
                      <w:pPr>
                        <w:pStyle w:val="TOCHeading"/>
                        <w:rPr>
                          <w:rFonts w:ascii="Arial mt" w:hAnsi="Arial mt" w:hint="eastAsia"/>
                        </w:rPr>
                      </w:pPr>
                      <w:r w:rsidRPr="008963DF">
                        <w:rPr>
                          <w:rFonts w:ascii="Arial mt" w:hAnsi="Arial mt"/>
                        </w:rPr>
                        <w:t>Contents</w:t>
                      </w:r>
                    </w:p>
                    <w:p w:rsidR="00020056" w:rsidRPr="008963DF" w:rsidRDefault="00020056" w:rsidP="003930FF">
                      <w:pPr>
                        <w:spacing w:line="360" w:lineRule="auto"/>
                        <w:rPr>
                          <w:rFonts w:ascii="Arial mt" w:hAnsi="Arial mt" w:hint="eastAsia"/>
                          <w:sz w:val="20"/>
                          <w:szCs w:val="20"/>
                          <w:lang w:eastAsia="ja-JP"/>
                        </w:rPr>
                      </w:pPr>
                    </w:p>
                    <w:p w:rsidR="00020056" w:rsidRDefault="00020056">
                      <w:pPr>
                        <w:pStyle w:val="TOC1"/>
                        <w:rPr>
                          <w:rFonts w:asciiTheme="minorHAnsi" w:eastAsiaTheme="minorEastAsia" w:hAnsiTheme="minorHAnsi" w:cstheme="minorBidi"/>
                          <w:noProof/>
                          <w:lang w:eastAsia="el-GR"/>
                        </w:rPr>
                      </w:pPr>
                      <w:r w:rsidRPr="00B45832">
                        <w:rPr>
                          <w:rStyle w:val="Hyperlink"/>
                          <w:rFonts w:ascii="Arial Narrow" w:hAnsi="Arial Narrow"/>
                          <w:noProof/>
                          <w:lang w:val="en-US"/>
                        </w:rPr>
                        <w:fldChar w:fldCharType="begin"/>
                      </w:r>
                      <w:r w:rsidRPr="00B45832">
                        <w:rPr>
                          <w:rStyle w:val="Hyperlink"/>
                          <w:rFonts w:ascii="Arial Narrow" w:hAnsi="Arial Narrow"/>
                          <w:noProof/>
                          <w:lang w:val="en-US"/>
                        </w:rPr>
                        <w:instrText xml:space="preserve"> TOC \o "1-3" \h \z \u </w:instrText>
                      </w:r>
                      <w:r w:rsidRPr="00B45832">
                        <w:rPr>
                          <w:rStyle w:val="Hyperlink"/>
                          <w:rFonts w:ascii="Arial Narrow" w:hAnsi="Arial Narrow"/>
                          <w:noProof/>
                          <w:lang w:val="en-US"/>
                        </w:rPr>
                        <w:fldChar w:fldCharType="separate"/>
                      </w:r>
                    </w:p>
                    <w:p w:rsidR="00020056" w:rsidRDefault="00020056">
                      <w:pPr>
                        <w:pStyle w:val="TOC1"/>
                        <w:rPr>
                          <w:rFonts w:asciiTheme="minorHAnsi" w:eastAsiaTheme="minorEastAsia" w:hAnsiTheme="minorHAnsi" w:cstheme="minorBidi"/>
                          <w:noProof/>
                          <w:lang w:eastAsia="el-GR"/>
                        </w:rPr>
                      </w:pPr>
                      <w:hyperlink w:anchor="_Toc450825424" w:history="1">
                        <w:r w:rsidRPr="00676650">
                          <w:rPr>
                            <w:rStyle w:val="Hyperlink"/>
                            <w:rFonts w:asciiTheme="majorHAnsi" w:hAnsiTheme="majorHAnsi"/>
                            <w:noProof/>
                            <w:lang w:val="en-US"/>
                          </w:rPr>
                          <w:t>I.</w:t>
                        </w:r>
                        <w:r>
                          <w:rPr>
                            <w:rFonts w:asciiTheme="minorHAnsi" w:eastAsiaTheme="minorEastAsia" w:hAnsiTheme="minorHAnsi" w:cstheme="minorBidi"/>
                            <w:noProof/>
                            <w:lang w:eastAsia="el-GR"/>
                          </w:rPr>
                          <w:tab/>
                        </w:r>
                        <w:r w:rsidRPr="00676650">
                          <w:rPr>
                            <w:rStyle w:val="Hyperlink"/>
                            <w:noProof/>
                            <w:lang w:val="en-US"/>
                          </w:rPr>
                          <w:t>Regional Macroeconomic Developments &amp; Outlook</w:t>
                        </w:r>
                        <w:r>
                          <w:rPr>
                            <w:noProof/>
                            <w:webHidden/>
                          </w:rPr>
                          <w:tab/>
                        </w:r>
                        <w:r>
                          <w:rPr>
                            <w:noProof/>
                            <w:webHidden/>
                          </w:rPr>
                          <w:fldChar w:fldCharType="begin"/>
                        </w:r>
                        <w:r>
                          <w:rPr>
                            <w:noProof/>
                            <w:webHidden/>
                          </w:rPr>
                          <w:instrText xml:space="preserve"> PAGEREF _Toc450825424 \h </w:instrText>
                        </w:r>
                        <w:r>
                          <w:rPr>
                            <w:noProof/>
                            <w:webHidden/>
                          </w:rPr>
                        </w:r>
                        <w:r>
                          <w:rPr>
                            <w:noProof/>
                            <w:webHidden/>
                          </w:rPr>
                          <w:fldChar w:fldCharType="separate"/>
                        </w:r>
                        <w:r>
                          <w:rPr>
                            <w:noProof/>
                            <w:webHidden/>
                          </w:rPr>
                          <w:t>3</w:t>
                        </w:r>
                        <w:r>
                          <w:rPr>
                            <w:noProof/>
                            <w:webHidden/>
                          </w:rPr>
                          <w:fldChar w:fldCharType="end"/>
                        </w:r>
                      </w:hyperlink>
                    </w:p>
                    <w:p w:rsidR="00020056" w:rsidRDefault="00020056">
                      <w:pPr>
                        <w:pStyle w:val="TOC1"/>
                        <w:rPr>
                          <w:rFonts w:asciiTheme="minorHAnsi" w:eastAsiaTheme="minorEastAsia" w:hAnsiTheme="minorHAnsi" w:cstheme="minorBidi"/>
                          <w:noProof/>
                          <w:lang w:eastAsia="el-GR"/>
                        </w:rPr>
                      </w:pPr>
                      <w:hyperlink w:anchor="_Toc450825425" w:history="1">
                        <w:r w:rsidRPr="00676650">
                          <w:rPr>
                            <w:rStyle w:val="Hyperlink"/>
                            <w:rFonts w:asciiTheme="majorHAnsi" w:hAnsiTheme="majorHAnsi"/>
                            <w:noProof/>
                            <w:lang w:val="en-US"/>
                          </w:rPr>
                          <w:t>II.</w:t>
                        </w:r>
                        <w:r>
                          <w:rPr>
                            <w:rFonts w:asciiTheme="minorHAnsi" w:eastAsiaTheme="minorEastAsia" w:hAnsiTheme="minorHAnsi" w:cstheme="minorBidi"/>
                            <w:noProof/>
                            <w:lang w:eastAsia="el-GR"/>
                          </w:rPr>
                          <w:tab/>
                        </w:r>
                        <w:r w:rsidRPr="00676650">
                          <w:rPr>
                            <w:rStyle w:val="Hyperlink"/>
                            <w:noProof/>
                            <w:lang w:val="en-US"/>
                          </w:rPr>
                          <w:t>Regional Market Developments &amp; Outlook</w:t>
                        </w:r>
                        <w:r>
                          <w:rPr>
                            <w:noProof/>
                            <w:webHidden/>
                          </w:rPr>
                          <w:tab/>
                        </w:r>
                        <w:r>
                          <w:rPr>
                            <w:noProof/>
                            <w:webHidden/>
                          </w:rPr>
                          <w:fldChar w:fldCharType="begin"/>
                        </w:r>
                        <w:r>
                          <w:rPr>
                            <w:noProof/>
                            <w:webHidden/>
                          </w:rPr>
                          <w:instrText xml:space="preserve"> PAGEREF _Toc450825425 \h </w:instrText>
                        </w:r>
                        <w:r>
                          <w:rPr>
                            <w:noProof/>
                            <w:webHidden/>
                          </w:rPr>
                        </w:r>
                        <w:r>
                          <w:rPr>
                            <w:noProof/>
                            <w:webHidden/>
                          </w:rPr>
                          <w:fldChar w:fldCharType="separate"/>
                        </w:r>
                        <w:r>
                          <w:rPr>
                            <w:noProof/>
                            <w:webHidden/>
                          </w:rPr>
                          <w:t>5</w:t>
                        </w:r>
                        <w:r>
                          <w:rPr>
                            <w:noProof/>
                            <w:webHidden/>
                          </w:rPr>
                          <w:fldChar w:fldCharType="end"/>
                        </w:r>
                      </w:hyperlink>
                    </w:p>
                    <w:p w:rsidR="00020056" w:rsidRDefault="00020056">
                      <w:pPr>
                        <w:pStyle w:val="TOC2"/>
                        <w:rPr>
                          <w:rFonts w:asciiTheme="minorHAnsi" w:eastAsiaTheme="minorEastAsia" w:hAnsiTheme="minorHAnsi" w:cstheme="minorBidi"/>
                          <w:noProof/>
                          <w:lang w:eastAsia="el-GR"/>
                        </w:rPr>
                      </w:pPr>
                      <w:hyperlink w:anchor="_Toc450825426" w:history="1">
                        <w:r w:rsidRPr="00676650">
                          <w:rPr>
                            <w:rStyle w:val="Hyperlink"/>
                            <w:rFonts w:ascii="Cambria" w:eastAsia="Times New Roman" w:hAnsi="Cambria"/>
                            <w:noProof/>
                            <w:kern w:val="32"/>
                          </w:rPr>
                          <w:t>Trader’s view</w:t>
                        </w:r>
                        <w:r>
                          <w:rPr>
                            <w:noProof/>
                            <w:webHidden/>
                          </w:rPr>
                          <w:tab/>
                        </w:r>
                        <w:r>
                          <w:rPr>
                            <w:noProof/>
                            <w:webHidden/>
                          </w:rPr>
                          <w:fldChar w:fldCharType="begin"/>
                        </w:r>
                        <w:r>
                          <w:rPr>
                            <w:noProof/>
                            <w:webHidden/>
                          </w:rPr>
                          <w:instrText xml:space="preserve"> PAGEREF _Toc450825426 \h </w:instrText>
                        </w:r>
                        <w:r>
                          <w:rPr>
                            <w:noProof/>
                            <w:webHidden/>
                          </w:rPr>
                        </w:r>
                        <w:r>
                          <w:rPr>
                            <w:noProof/>
                            <w:webHidden/>
                          </w:rPr>
                          <w:fldChar w:fldCharType="separate"/>
                        </w:r>
                        <w:r>
                          <w:rPr>
                            <w:noProof/>
                            <w:webHidden/>
                          </w:rPr>
                          <w:t>7</w:t>
                        </w:r>
                        <w:r>
                          <w:rPr>
                            <w:noProof/>
                            <w:webHidden/>
                          </w:rPr>
                          <w:fldChar w:fldCharType="end"/>
                        </w:r>
                      </w:hyperlink>
                    </w:p>
                    <w:p w:rsidR="00020056" w:rsidRDefault="00020056">
                      <w:pPr>
                        <w:pStyle w:val="TOC1"/>
                        <w:rPr>
                          <w:rFonts w:asciiTheme="minorHAnsi" w:eastAsiaTheme="minorEastAsia" w:hAnsiTheme="minorHAnsi" w:cstheme="minorBidi"/>
                          <w:noProof/>
                          <w:lang w:eastAsia="el-GR"/>
                        </w:rPr>
                      </w:pPr>
                      <w:hyperlink w:anchor="_Toc450825427" w:history="1">
                        <w:r w:rsidRPr="00676650">
                          <w:rPr>
                            <w:rStyle w:val="Hyperlink"/>
                            <w:rFonts w:asciiTheme="majorHAnsi" w:hAnsiTheme="majorHAnsi"/>
                            <w:noProof/>
                            <w:lang w:val="en-US"/>
                          </w:rPr>
                          <w:t>III.</w:t>
                        </w:r>
                        <w:r>
                          <w:rPr>
                            <w:rFonts w:asciiTheme="minorHAnsi" w:eastAsiaTheme="minorEastAsia" w:hAnsiTheme="minorHAnsi" w:cstheme="minorBidi"/>
                            <w:noProof/>
                            <w:lang w:eastAsia="el-GR"/>
                          </w:rPr>
                          <w:tab/>
                        </w:r>
                        <w:r w:rsidRPr="00676650">
                          <w:rPr>
                            <w:rStyle w:val="Hyperlink"/>
                            <w:noProof/>
                            <w:lang w:val="en-US"/>
                          </w:rPr>
                          <w:t>Country Focus</w:t>
                        </w:r>
                        <w:r>
                          <w:rPr>
                            <w:noProof/>
                            <w:webHidden/>
                          </w:rPr>
                          <w:tab/>
                        </w:r>
                        <w:r>
                          <w:rPr>
                            <w:noProof/>
                            <w:webHidden/>
                          </w:rPr>
                          <w:fldChar w:fldCharType="begin"/>
                        </w:r>
                        <w:r>
                          <w:rPr>
                            <w:noProof/>
                            <w:webHidden/>
                          </w:rPr>
                          <w:instrText xml:space="preserve"> PAGEREF _Toc450825427 \h </w:instrText>
                        </w:r>
                        <w:r>
                          <w:rPr>
                            <w:noProof/>
                            <w:webHidden/>
                          </w:rPr>
                        </w:r>
                        <w:r>
                          <w:rPr>
                            <w:noProof/>
                            <w:webHidden/>
                          </w:rPr>
                          <w:fldChar w:fldCharType="separate"/>
                        </w:r>
                        <w:r>
                          <w:rPr>
                            <w:noProof/>
                            <w:webHidden/>
                          </w:rPr>
                          <w:t>9</w:t>
                        </w:r>
                        <w:r>
                          <w:rPr>
                            <w:noProof/>
                            <w:webHidden/>
                          </w:rPr>
                          <w:fldChar w:fldCharType="end"/>
                        </w:r>
                      </w:hyperlink>
                    </w:p>
                    <w:p w:rsidR="00020056" w:rsidRDefault="00020056">
                      <w:pPr>
                        <w:pStyle w:val="TOC2"/>
                        <w:rPr>
                          <w:rFonts w:asciiTheme="minorHAnsi" w:eastAsiaTheme="minorEastAsia" w:hAnsiTheme="minorHAnsi" w:cstheme="minorBidi"/>
                          <w:noProof/>
                          <w:lang w:eastAsia="el-GR"/>
                        </w:rPr>
                      </w:pPr>
                      <w:hyperlink w:anchor="_Toc450825428" w:history="1">
                        <w:r w:rsidRPr="00676650">
                          <w:rPr>
                            <w:rStyle w:val="Hyperlink"/>
                            <w:rFonts w:ascii="Cambria" w:eastAsia="Times New Roman" w:hAnsi="Cambria"/>
                            <w:noProof/>
                            <w:kern w:val="32"/>
                          </w:rPr>
                          <w:t>Bulgaria (Baa2/BB+/BBB-)</w:t>
                        </w:r>
                        <w:r>
                          <w:rPr>
                            <w:noProof/>
                            <w:webHidden/>
                          </w:rPr>
                          <w:tab/>
                        </w:r>
                        <w:r>
                          <w:rPr>
                            <w:noProof/>
                            <w:webHidden/>
                          </w:rPr>
                          <w:fldChar w:fldCharType="begin"/>
                        </w:r>
                        <w:r>
                          <w:rPr>
                            <w:noProof/>
                            <w:webHidden/>
                          </w:rPr>
                          <w:instrText xml:space="preserve"> PAGEREF _Toc450825428 \h </w:instrText>
                        </w:r>
                        <w:r>
                          <w:rPr>
                            <w:noProof/>
                            <w:webHidden/>
                          </w:rPr>
                        </w:r>
                        <w:r>
                          <w:rPr>
                            <w:noProof/>
                            <w:webHidden/>
                          </w:rPr>
                          <w:fldChar w:fldCharType="separate"/>
                        </w:r>
                        <w:r>
                          <w:rPr>
                            <w:noProof/>
                            <w:webHidden/>
                          </w:rPr>
                          <w:t>9</w:t>
                        </w:r>
                        <w:r>
                          <w:rPr>
                            <w:noProof/>
                            <w:webHidden/>
                          </w:rPr>
                          <w:fldChar w:fldCharType="end"/>
                        </w:r>
                      </w:hyperlink>
                    </w:p>
                    <w:p w:rsidR="00020056" w:rsidRDefault="00020056">
                      <w:pPr>
                        <w:pStyle w:val="TOC2"/>
                        <w:rPr>
                          <w:rFonts w:asciiTheme="minorHAnsi" w:eastAsiaTheme="minorEastAsia" w:hAnsiTheme="minorHAnsi" w:cstheme="minorBidi"/>
                          <w:noProof/>
                          <w:lang w:eastAsia="el-GR"/>
                        </w:rPr>
                      </w:pPr>
                      <w:hyperlink w:anchor="_Toc450825429" w:history="1">
                        <w:r w:rsidRPr="00676650">
                          <w:rPr>
                            <w:rStyle w:val="Hyperlink"/>
                            <w:rFonts w:ascii="Cambria" w:eastAsia="Times New Roman" w:hAnsi="Cambria"/>
                            <w:noProof/>
                            <w:kern w:val="32"/>
                          </w:rPr>
                          <w:t>Cyprus ((P)B3/BB-/B+)</w:t>
                        </w:r>
                        <w:r>
                          <w:rPr>
                            <w:noProof/>
                            <w:webHidden/>
                          </w:rPr>
                          <w:tab/>
                        </w:r>
                        <w:r>
                          <w:rPr>
                            <w:noProof/>
                            <w:webHidden/>
                          </w:rPr>
                          <w:fldChar w:fldCharType="begin"/>
                        </w:r>
                        <w:r>
                          <w:rPr>
                            <w:noProof/>
                            <w:webHidden/>
                          </w:rPr>
                          <w:instrText xml:space="preserve"> PAGEREF _Toc450825429 \h </w:instrText>
                        </w:r>
                        <w:r>
                          <w:rPr>
                            <w:noProof/>
                            <w:webHidden/>
                          </w:rPr>
                        </w:r>
                        <w:r>
                          <w:rPr>
                            <w:noProof/>
                            <w:webHidden/>
                          </w:rPr>
                          <w:fldChar w:fldCharType="separate"/>
                        </w:r>
                        <w:r>
                          <w:rPr>
                            <w:noProof/>
                            <w:webHidden/>
                          </w:rPr>
                          <w:t>11</w:t>
                        </w:r>
                        <w:r>
                          <w:rPr>
                            <w:noProof/>
                            <w:webHidden/>
                          </w:rPr>
                          <w:fldChar w:fldCharType="end"/>
                        </w:r>
                      </w:hyperlink>
                    </w:p>
                    <w:p w:rsidR="00020056" w:rsidRDefault="00020056">
                      <w:pPr>
                        <w:pStyle w:val="TOC2"/>
                        <w:rPr>
                          <w:rFonts w:asciiTheme="minorHAnsi" w:eastAsiaTheme="minorEastAsia" w:hAnsiTheme="minorHAnsi" w:cstheme="minorBidi"/>
                          <w:noProof/>
                          <w:lang w:eastAsia="el-GR"/>
                        </w:rPr>
                      </w:pPr>
                      <w:hyperlink w:anchor="_Toc450825430" w:history="1">
                        <w:r w:rsidRPr="00676650">
                          <w:rPr>
                            <w:rStyle w:val="Hyperlink"/>
                            <w:rFonts w:ascii="Cambria" w:eastAsia="Times New Roman" w:hAnsi="Cambria"/>
                            <w:noProof/>
                            <w:kern w:val="32"/>
                          </w:rPr>
                          <w:t>Romania (Baa3/BBB-/BBB-)</w:t>
                        </w:r>
                        <w:r>
                          <w:rPr>
                            <w:noProof/>
                            <w:webHidden/>
                          </w:rPr>
                          <w:tab/>
                        </w:r>
                        <w:r>
                          <w:rPr>
                            <w:noProof/>
                            <w:webHidden/>
                          </w:rPr>
                          <w:fldChar w:fldCharType="begin"/>
                        </w:r>
                        <w:r>
                          <w:rPr>
                            <w:noProof/>
                            <w:webHidden/>
                          </w:rPr>
                          <w:instrText xml:space="preserve"> PAGEREF _Toc450825430 \h </w:instrText>
                        </w:r>
                        <w:r>
                          <w:rPr>
                            <w:noProof/>
                            <w:webHidden/>
                          </w:rPr>
                        </w:r>
                        <w:r>
                          <w:rPr>
                            <w:noProof/>
                            <w:webHidden/>
                          </w:rPr>
                          <w:fldChar w:fldCharType="separate"/>
                        </w:r>
                        <w:r>
                          <w:rPr>
                            <w:noProof/>
                            <w:webHidden/>
                          </w:rPr>
                          <w:t>13</w:t>
                        </w:r>
                        <w:r>
                          <w:rPr>
                            <w:noProof/>
                            <w:webHidden/>
                          </w:rPr>
                          <w:fldChar w:fldCharType="end"/>
                        </w:r>
                      </w:hyperlink>
                    </w:p>
                    <w:p w:rsidR="00020056" w:rsidRDefault="00020056">
                      <w:pPr>
                        <w:pStyle w:val="TOC2"/>
                        <w:rPr>
                          <w:rFonts w:asciiTheme="minorHAnsi" w:eastAsiaTheme="minorEastAsia" w:hAnsiTheme="minorHAnsi" w:cstheme="minorBidi"/>
                          <w:noProof/>
                          <w:lang w:eastAsia="el-GR"/>
                        </w:rPr>
                      </w:pPr>
                      <w:hyperlink w:anchor="_Toc450825431" w:history="1">
                        <w:r w:rsidRPr="00676650">
                          <w:rPr>
                            <w:rStyle w:val="Hyperlink"/>
                            <w:rFonts w:ascii="Cambria" w:eastAsia="Times New Roman" w:hAnsi="Cambria"/>
                            <w:noProof/>
                            <w:kern w:val="32"/>
                          </w:rPr>
                          <w:t>Serbia (B1/BB-/B+)</w:t>
                        </w:r>
                        <w:r>
                          <w:rPr>
                            <w:noProof/>
                            <w:webHidden/>
                          </w:rPr>
                          <w:tab/>
                        </w:r>
                        <w:r>
                          <w:rPr>
                            <w:noProof/>
                            <w:webHidden/>
                          </w:rPr>
                          <w:fldChar w:fldCharType="begin"/>
                        </w:r>
                        <w:r>
                          <w:rPr>
                            <w:noProof/>
                            <w:webHidden/>
                          </w:rPr>
                          <w:instrText xml:space="preserve"> PAGEREF _Toc450825431 \h </w:instrText>
                        </w:r>
                        <w:r>
                          <w:rPr>
                            <w:noProof/>
                            <w:webHidden/>
                          </w:rPr>
                        </w:r>
                        <w:r>
                          <w:rPr>
                            <w:noProof/>
                            <w:webHidden/>
                          </w:rPr>
                          <w:fldChar w:fldCharType="separate"/>
                        </w:r>
                        <w:r>
                          <w:rPr>
                            <w:noProof/>
                            <w:webHidden/>
                          </w:rPr>
                          <w:t>15</w:t>
                        </w:r>
                        <w:r>
                          <w:rPr>
                            <w:noProof/>
                            <w:webHidden/>
                          </w:rPr>
                          <w:fldChar w:fldCharType="end"/>
                        </w:r>
                      </w:hyperlink>
                    </w:p>
                    <w:p w:rsidR="00020056" w:rsidRPr="00B45832" w:rsidRDefault="00020056" w:rsidP="00CD5D20">
                      <w:pPr>
                        <w:pStyle w:val="TOC1"/>
                        <w:spacing w:line="360" w:lineRule="atLeast"/>
                        <w:rPr>
                          <w:rFonts w:ascii="Arial Narrow" w:hAnsi="Arial Narrow"/>
                          <w:sz w:val="20"/>
                          <w:szCs w:val="20"/>
                          <w:lang w:val="en-GB"/>
                        </w:rPr>
                      </w:pPr>
                      <w:r w:rsidRPr="00B45832">
                        <w:rPr>
                          <w:rStyle w:val="Hyperlink"/>
                          <w:rFonts w:ascii="Arial Narrow" w:hAnsi="Arial Narrow"/>
                          <w:noProof/>
                          <w:lang w:val="en-US"/>
                        </w:rPr>
                        <w:fldChar w:fldCharType="end"/>
                      </w:r>
                    </w:p>
                    <w:p w:rsidR="00020056" w:rsidRPr="008963DF" w:rsidRDefault="00020056" w:rsidP="00AF270B">
                      <w:pPr>
                        <w:rPr>
                          <w:rFonts w:ascii="Arial mt" w:hAnsi="Arial mt" w:hint="eastAsia"/>
                          <w:sz w:val="20"/>
                          <w:szCs w:val="20"/>
                        </w:rPr>
                      </w:pPr>
                    </w:p>
                  </w:txbxContent>
                </v:textbox>
                <w10:wrap type="tight"/>
              </v:shape>
            </w:pict>
          </mc:Fallback>
        </mc:AlternateContent>
      </w:r>
      <w:r w:rsidR="004646F8">
        <w:br w:type="page"/>
      </w:r>
    </w:p>
    <w:tbl>
      <w:tblPr>
        <w:tblStyle w:val="TableGrid"/>
        <w:tblW w:w="11029"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0"/>
        <w:gridCol w:w="3136"/>
        <w:gridCol w:w="5384"/>
        <w:gridCol w:w="49"/>
      </w:tblGrid>
      <w:tr w:rsidR="004646F8" w:rsidRPr="001E5855" w:rsidTr="00D66DA4">
        <w:trPr>
          <w:trHeight w:val="940"/>
        </w:trPr>
        <w:tc>
          <w:tcPr>
            <w:tcW w:w="11029" w:type="dxa"/>
            <w:gridSpan w:val="4"/>
          </w:tcPr>
          <w:p w:rsidR="004646F8" w:rsidRDefault="004646F8" w:rsidP="004646F8">
            <w:pPr>
              <w:pStyle w:val="Heading1"/>
              <w:numPr>
                <w:ilvl w:val="0"/>
                <w:numId w:val="2"/>
              </w:numPr>
              <w:tabs>
                <w:tab w:val="left" w:pos="342"/>
              </w:tabs>
              <w:spacing w:before="0" w:after="200" w:line="260" w:lineRule="atLeast"/>
              <w:ind w:left="72" w:firstLine="0"/>
              <w:rPr>
                <w:lang w:val="en-US"/>
              </w:rPr>
            </w:pPr>
            <w:bookmarkStart w:id="7" w:name="_Toc382232686"/>
            <w:bookmarkStart w:id="8" w:name="_Toc382233055"/>
            <w:bookmarkStart w:id="9" w:name="_Toc413336667"/>
            <w:bookmarkStart w:id="10" w:name="_Toc413337034"/>
            <w:bookmarkStart w:id="11" w:name="_Toc413339210"/>
            <w:bookmarkStart w:id="12" w:name="_Toc413846685"/>
            <w:bookmarkStart w:id="13" w:name="_Toc413846978"/>
            <w:bookmarkStart w:id="14" w:name="_Toc413846988"/>
            <w:bookmarkStart w:id="15" w:name="_Toc413847155"/>
            <w:bookmarkStart w:id="16" w:name="_Toc413849427"/>
            <w:bookmarkStart w:id="17" w:name="_Toc414873759"/>
            <w:bookmarkStart w:id="18" w:name="_Toc414873924"/>
            <w:bookmarkStart w:id="19" w:name="_Toc415650906"/>
            <w:bookmarkStart w:id="20" w:name="_Toc416204021"/>
            <w:bookmarkStart w:id="21" w:name="_Toc416260748"/>
            <w:bookmarkStart w:id="22" w:name="_Toc416281330"/>
            <w:bookmarkStart w:id="23" w:name="_Toc420338148"/>
            <w:bookmarkStart w:id="24" w:name="_Toc436905230"/>
            <w:bookmarkStart w:id="25" w:name="_Toc437965912"/>
            <w:bookmarkStart w:id="26" w:name="_Toc442109207"/>
            <w:bookmarkStart w:id="27" w:name="_Toc442109218"/>
            <w:bookmarkStart w:id="28" w:name="_Toc444702418"/>
            <w:bookmarkStart w:id="29" w:name="_Toc444774568"/>
            <w:bookmarkStart w:id="30" w:name="_Toc447552957"/>
            <w:bookmarkStart w:id="31" w:name="_Toc450825424"/>
            <w:bookmarkStart w:id="32" w:name="_Toc413851559"/>
            <w:bookmarkStart w:id="33" w:name="_Toc413851703"/>
            <w:bookmarkStart w:id="34" w:name="_Toc413851816"/>
            <w:bookmarkStart w:id="35" w:name="_Toc413852169"/>
            <w:bookmarkStart w:id="36" w:name="_Toc413852179"/>
            <w:bookmarkStart w:id="37" w:name="_Toc413852416"/>
            <w:bookmarkStart w:id="38" w:name="_Toc414873552"/>
            <w:bookmarkStart w:id="39" w:name="_Toc414873743"/>
            <w:r>
              <w:rPr>
                <w:lang w:val="en-US"/>
              </w:rPr>
              <w:lastRenderedPageBreak/>
              <w:t>Regional</w:t>
            </w:r>
            <w:r w:rsidRPr="00786C2F">
              <w:rPr>
                <w:lang w:val="en-US"/>
              </w:rPr>
              <w:t xml:space="preserve"> </w:t>
            </w:r>
            <w:bookmarkEnd w:id="7"/>
            <w:bookmarkEnd w:id="8"/>
            <w:r w:rsidRPr="00786C2F">
              <w:rPr>
                <w:lang w:val="en-US"/>
              </w:rPr>
              <w:t>Ma</w:t>
            </w:r>
            <w:r>
              <w:rPr>
                <w:lang w:val="en-US"/>
              </w:rPr>
              <w:t>cro</w:t>
            </w:r>
            <w:bookmarkEnd w:id="9"/>
            <w:bookmarkEnd w:id="10"/>
            <w:bookmarkEnd w:id="11"/>
            <w:r>
              <w:rPr>
                <w:lang w:val="en-US"/>
              </w:rPr>
              <w:t>economic Developments &amp; Outlook</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lang w:val="en-US"/>
              </w:rPr>
              <w:t xml:space="preserve"> </w:t>
            </w:r>
            <w:bookmarkEnd w:id="32"/>
            <w:bookmarkEnd w:id="33"/>
            <w:bookmarkEnd w:id="34"/>
            <w:bookmarkEnd w:id="35"/>
            <w:bookmarkEnd w:id="36"/>
            <w:bookmarkEnd w:id="37"/>
            <w:bookmarkEnd w:id="38"/>
            <w:bookmarkEnd w:id="39"/>
          </w:p>
          <w:p w:rsidR="008923E3" w:rsidRPr="00902D53" w:rsidRDefault="00ED470F" w:rsidP="006C0173">
            <w:pPr>
              <w:spacing w:after="200"/>
              <w:rPr>
                <w:i/>
              </w:rPr>
            </w:pPr>
            <w:r>
              <w:rPr>
                <w:i/>
              </w:rPr>
              <w:t xml:space="preserve"> </w:t>
            </w:r>
            <w:r w:rsidR="00D66DA4">
              <w:rPr>
                <w:i/>
              </w:rPr>
              <w:t>B</w:t>
            </w:r>
            <w:r w:rsidR="006C0173">
              <w:rPr>
                <w:i/>
              </w:rPr>
              <w:t>rexit</w:t>
            </w:r>
            <w:r w:rsidR="00D66DA4">
              <w:rPr>
                <w:i/>
              </w:rPr>
              <w:t xml:space="preserve"> is a net growth negative but not a catastrophic event for the region’s prospects  </w:t>
            </w:r>
          </w:p>
        </w:tc>
      </w:tr>
      <w:tr w:rsidR="004646F8" w:rsidRPr="001E5855" w:rsidTr="00D66DA4">
        <w:trPr>
          <w:gridAfter w:val="1"/>
          <w:wAfter w:w="49" w:type="dxa"/>
          <w:trHeight w:val="10677"/>
        </w:trPr>
        <w:tc>
          <w:tcPr>
            <w:tcW w:w="2460" w:type="dxa"/>
          </w:tcPr>
          <w:p w:rsidR="00595B4C" w:rsidRDefault="00595B4C" w:rsidP="00D66DA4">
            <w:pPr>
              <w:tabs>
                <w:tab w:val="left" w:pos="2223"/>
              </w:tabs>
              <w:spacing w:line="240" w:lineRule="atLeast"/>
              <w:ind w:left="-18" w:right="-69"/>
              <w:jc w:val="both"/>
              <w:rPr>
                <w:rFonts w:ascii="ArialMT" w:eastAsiaTheme="minorHAnsi" w:hAnsi="ArialMT"/>
                <w:i/>
                <w:sz w:val="16"/>
              </w:rPr>
            </w:pPr>
            <w:r>
              <w:rPr>
                <w:rFonts w:ascii="ArialMT" w:eastAsiaTheme="minorHAnsi" w:hAnsi="ArialMT"/>
                <w:i/>
                <w:sz w:val="16"/>
              </w:rPr>
              <w:t>The UK referendum outcome in favor of B</w:t>
            </w:r>
            <w:r w:rsidR="006C0173">
              <w:rPr>
                <w:rFonts w:ascii="ArialMT" w:eastAsiaTheme="minorHAnsi" w:hAnsi="ArialMT"/>
                <w:i/>
                <w:sz w:val="16"/>
              </w:rPr>
              <w:t>rexit</w:t>
            </w:r>
            <w:r>
              <w:rPr>
                <w:rFonts w:ascii="ArialMT" w:eastAsiaTheme="minorHAnsi" w:hAnsi="ArialMT"/>
                <w:i/>
                <w:sz w:val="16"/>
              </w:rPr>
              <w:t xml:space="preserve"> in late June has increased political and economic uncertainties </w:t>
            </w:r>
          </w:p>
          <w:p w:rsidR="00595B4C" w:rsidRDefault="00595B4C" w:rsidP="00D66DA4">
            <w:pPr>
              <w:tabs>
                <w:tab w:val="left" w:pos="2223"/>
              </w:tabs>
              <w:spacing w:line="240" w:lineRule="atLeast"/>
              <w:ind w:left="-18" w:right="-69"/>
              <w:jc w:val="both"/>
              <w:rPr>
                <w:rFonts w:ascii="ArialMT" w:eastAsiaTheme="minorHAnsi" w:hAnsi="ArialMT"/>
                <w:i/>
                <w:sz w:val="16"/>
              </w:rPr>
            </w:pPr>
          </w:p>
          <w:p w:rsidR="00595B4C" w:rsidRDefault="00595B4C" w:rsidP="00D66DA4">
            <w:pPr>
              <w:tabs>
                <w:tab w:val="left" w:pos="2223"/>
              </w:tabs>
              <w:spacing w:line="240" w:lineRule="atLeast"/>
              <w:ind w:left="-18" w:right="-69"/>
              <w:jc w:val="both"/>
              <w:rPr>
                <w:rFonts w:ascii="ArialMT" w:eastAsiaTheme="minorHAnsi" w:hAnsi="ArialMT"/>
                <w:i/>
                <w:sz w:val="16"/>
              </w:rPr>
            </w:pPr>
          </w:p>
          <w:p w:rsidR="00595B4C" w:rsidRDefault="00595B4C" w:rsidP="00D66DA4">
            <w:pPr>
              <w:tabs>
                <w:tab w:val="left" w:pos="2223"/>
              </w:tabs>
              <w:spacing w:line="240" w:lineRule="atLeast"/>
              <w:ind w:left="-18" w:right="-69"/>
              <w:jc w:val="both"/>
              <w:rPr>
                <w:rFonts w:ascii="ArialMT" w:eastAsiaTheme="minorHAnsi" w:hAnsi="ArialMT"/>
                <w:i/>
                <w:sz w:val="16"/>
              </w:rPr>
            </w:pPr>
          </w:p>
          <w:p w:rsidR="00D66DA4" w:rsidRDefault="00D66DA4" w:rsidP="00D66DA4">
            <w:pPr>
              <w:tabs>
                <w:tab w:val="left" w:pos="2223"/>
              </w:tabs>
              <w:spacing w:line="240" w:lineRule="atLeast"/>
              <w:ind w:right="-69"/>
              <w:jc w:val="both"/>
              <w:rPr>
                <w:rFonts w:ascii="ArialMT" w:eastAsiaTheme="minorHAnsi" w:hAnsi="ArialMT"/>
                <w:i/>
                <w:sz w:val="16"/>
              </w:rPr>
            </w:pPr>
          </w:p>
          <w:p w:rsidR="00D66DA4" w:rsidRDefault="00D66DA4" w:rsidP="00D66DA4">
            <w:pPr>
              <w:tabs>
                <w:tab w:val="left" w:pos="2223"/>
              </w:tabs>
              <w:spacing w:line="240" w:lineRule="atLeast"/>
              <w:ind w:right="-69"/>
              <w:jc w:val="both"/>
              <w:rPr>
                <w:rFonts w:ascii="ArialMT" w:eastAsiaTheme="minorHAnsi" w:hAnsi="ArialMT"/>
                <w:i/>
                <w:sz w:val="16"/>
              </w:rPr>
            </w:pPr>
          </w:p>
          <w:p w:rsidR="00595B4C" w:rsidRDefault="00595B4C" w:rsidP="00D66DA4">
            <w:pPr>
              <w:tabs>
                <w:tab w:val="left" w:pos="2223"/>
              </w:tabs>
              <w:spacing w:line="240" w:lineRule="atLeast"/>
              <w:ind w:left="-18" w:right="-69"/>
              <w:jc w:val="both"/>
              <w:rPr>
                <w:rFonts w:ascii="ArialMT" w:eastAsiaTheme="minorHAnsi" w:hAnsi="ArialMT"/>
                <w:i/>
                <w:sz w:val="16"/>
              </w:rPr>
            </w:pPr>
          </w:p>
          <w:p w:rsidR="00595B4C" w:rsidRDefault="00595B4C" w:rsidP="00D66DA4">
            <w:pPr>
              <w:tabs>
                <w:tab w:val="left" w:pos="2223"/>
              </w:tabs>
              <w:spacing w:line="240" w:lineRule="atLeast"/>
              <w:ind w:left="-18" w:right="-69"/>
              <w:jc w:val="both"/>
              <w:rPr>
                <w:rFonts w:ascii="ArialMT" w:eastAsiaTheme="minorHAnsi" w:hAnsi="ArialMT"/>
                <w:i/>
                <w:sz w:val="16"/>
              </w:rPr>
            </w:pPr>
          </w:p>
          <w:p w:rsidR="00595B4C" w:rsidRPr="00813757" w:rsidRDefault="00595B4C" w:rsidP="00D66DA4">
            <w:pPr>
              <w:tabs>
                <w:tab w:val="left" w:pos="2223"/>
              </w:tabs>
              <w:spacing w:line="240" w:lineRule="atLeast"/>
              <w:ind w:left="-18" w:right="-69"/>
              <w:jc w:val="both"/>
              <w:rPr>
                <w:rFonts w:ascii="ArialMT" w:eastAsiaTheme="minorHAnsi" w:hAnsi="ArialMT"/>
                <w:i/>
                <w:sz w:val="16"/>
              </w:rPr>
            </w:pPr>
            <w:r w:rsidRPr="00827687">
              <w:rPr>
                <w:rFonts w:ascii="ArialMT" w:eastAsiaTheme="minorHAnsi" w:hAnsi="ArialMT"/>
                <w:i/>
                <w:sz w:val="16"/>
              </w:rPr>
              <w:t xml:space="preserve">The direct trade and FDI ties </w:t>
            </w:r>
            <w:r>
              <w:rPr>
                <w:rFonts w:ascii="ArialMT" w:eastAsiaTheme="minorHAnsi" w:hAnsi="ArialMT"/>
                <w:i/>
                <w:sz w:val="16"/>
              </w:rPr>
              <w:t xml:space="preserve">of the broader region </w:t>
            </w:r>
            <w:r w:rsidRPr="00827687">
              <w:rPr>
                <w:rFonts w:ascii="ArialMT" w:eastAsiaTheme="minorHAnsi" w:hAnsi="ArialMT"/>
                <w:i/>
                <w:sz w:val="16"/>
              </w:rPr>
              <w:t xml:space="preserve">with </w:t>
            </w:r>
            <w:r>
              <w:rPr>
                <w:rFonts w:ascii="ArialMT" w:eastAsiaTheme="minorHAnsi" w:hAnsi="ArialMT"/>
                <w:i/>
                <w:sz w:val="16"/>
              </w:rPr>
              <w:t xml:space="preserve">the </w:t>
            </w:r>
            <w:r w:rsidRPr="00827687">
              <w:rPr>
                <w:rFonts w:ascii="ArialMT" w:eastAsiaTheme="minorHAnsi" w:hAnsi="ArialMT"/>
                <w:i/>
                <w:sz w:val="16"/>
              </w:rPr>
              <w:t>UK are modest, while there are no significant banking sector linkages</w:t>
            </w:r>
          </w:p>
          <w:p w:rsidR="00595B4C" w:rsidRPr="006C0A14" w:rsidRDefault="00595B4C" w:rsidP="00D66DA4">
            <w:pPr>
              <w:tabs>
                <w:tab w:val="left" w:pos="2223"/>
              </w:tabs>
              <w:spacing w:line="240" w:lineRule="atLeast"/>
              <w:ind w:left="-18" w:right="-69"/>
              <w:jc w:val="both"/>
              <w:rPr>
                <w:rFonts w:ascii="ArialMT" w:eastAsiaTheme="minorHAnsi" w:hAnsi="ArialMT"/>
                <w:i/>
                <w:sz w:val="16"/>
              </w:rPr>
            </w:pPr>
          </w:p>
          <w:p w:rsidR="00595B4C" w:rsidRPr="006C0A14" w:rsidRDefault="00595B4C" w:rsidP="00D66DA4">
            <w:pPr>
              <w:tabs>
                <w:tab w:val="left" w:pos="2223"/>
              </w:tabs>
              <w:spacing w:line="240" w:lineRule="atLeast"/>
              <w:ind w:left="-18" w:right="-69"/>
              <w:jc w:val="both"/>
              <w:rPr>
                <w:rFonts w:ascii="ArialMT" w:eastAsiaTheme="minorHAnsi" w:hAnsi="ArialMT"/>
                <w:i/>
                <w:sz w:val="16"/>
              </w:rPr>
            </w:pPr>
          </w:p>
          <w:p w:rsidR="00595B4C" w:rsidRDefault="00595B4C" w:rsidP="00D66DA4">
            <w:pPr>
              <w:tabs>
                <w:tab w:val="left" w:pos="2223"/>
              </w:tabs>
              <w:spacing w:line="240" w:lineRule="atLeast"/>
              <w:ind w:left="-18" w:right="-69"/>
              <w:jc w:val="both"/>
              <w:rPr>
                <w:rFonts w:ascii="ArialMT" w:eastAsiaTheme="minorHAnsi" w:hAnsi="ArialMT"/>
                <w:i/>
                <w:sz w:val="16"/>
              </w:rPr>
            </w:pPr>
          </w:p>
          <w:p w:rsidR="00595B4C" w:rsidRDefault="00595B4C" w:rsidP="00D66DA4">
            <w:pPr>
              <w:tabs>
                <w:tab w:val="left" w:pos="2223"/>
              </w:tabs>
              <w:spacing w:line="240" w:lineRule="atLeast"/>
              <w:ind w:left="-18" w:right="-69"/>
              <w:jc w:val="both"/>
              <w:rPr>
                <w:rFonts w:ascii="ArialMT" w:eastAsiaTheme="minorHAnsi" w:hAnsi="ArialMT"/>
                <w:i/>
                <w:sz w:val="16"/>
              </w:rPr>
            </w:pPr>
          </w:p>
          <w:p w:rsidR="00595B4C" w:rsidRDefault="00595B4C" w:rsidP="00D66DA4">
            <w:pPr>
              <w:tabs>
                <w:tab w:val="left" w:pos="2223"/>
              </w:tabs>
              <w:spacing w:line="240" w:lineRule="atLeast"/>
              <w:ind w:left="-18" w:right="-69"/>
              <w:jc w:val="both"/>
              <w:rPr>
                <w:rFonts w:ascii="ArialMT" w:eastAsiaTheme="minorHAnsi" w:hAnsi="ArialMT"/>
                <w:i/>
                <w:sz w:val="16"/>
              </w:rPr>
            </w:pPr>
          </w:p>
          <w:p w:rsidR="00595B4C" w:rsidRPr="006C0A14" w:rsidRDefault="00595B4C" w:rsidP="00D66DA4">
            <w:pPr>
              <w:tabs>
                <w:tab w:val="left" w:pos="2223"/>
              </w:tabs>
              <w:spacing w:line="240" w:lineRule="atLeast"/>
              <w:ind w:left="-18" w:right="-69"/>
              <w:jc w:val="both"/>
              <w:rPr>
                <w:rFonts w:ascii="ArialMT" w:eastAsiaTheme="minorHAnsi" w:hAnsi="ArialMT"/>
                <w:i/>
                <w:sz w:val="16"/>
              </w:rPr>
            </w:pPr>
            <w:r>
              <w:rPr>
                <w:rFonts w:ascii="ArialMT" w:eastAsiaTheme="minorHAnsi" w:hAnsi="ArialMT"/>
                <w:i/>
                <w:sz w:val="16"/>
              </w:rPr>
              <w:t>Although it appears to be among those economies highly sensitive to B</w:t>
            </w:r>
            <w:r w:rsidR="00170F95">
              <w:rPr>
                <w:rFonts w:ascii="ArialMT" w:eastAsiaTheme="minorHAnsi" w:hAnsi="ArialMT"/>
                <w:i/>
                <w:sz w:val="16"/>
              </w:rPr>
              <w:t>rexit</w:t>
            </w:r>
            <w:r>
              <w:rPr>
                <w:rFonts w:ascii="ArialMT" w:eastAsiaTheme="minorHAnsi" w:hAnsi="ArialMT"/>
                <w:i/>
                <w:sz w:val="16"/>
              </w:rPr>
              <w:t xml:space="preserve">, Cyprus could turn it into a lasting opportunity. </w:t>
            </w:r>
          </w:p>
          <w:p w:rsidR="00595B4C" w:rsidRDefault="00595B4C" w:rsidP="00D66DA4">
            <w:pPr>
              <w:tabs>
                <w:tab w:val="left" w:pos="2223"/>
              </w:tabs>
              <w:spacing w:line="240" w:lineRule="atLeast"/>
              <w:ind w:left="-18" w:right="-69"/>
              <w:jc w:val="both"/>
              <w:rPr>
                <w:rFonts w:ascii="ArialMT" w:eastAsiaTheme="minorHAnsi" w:hAnsi="ArialMT"/>
                <w:i/>
                <w:sz w:val="16"/>
              </w:rPr>
            </w:pPr>
          </w:p>
          <w:p w:rsidR="00595B4C" w:rsidRDefault="00595B4C" w:rsidP="00D66DA4">
            <w:pPr>
              <w:tabs>
                <w:tab w:val="left" w:pos="2223"/>
              </w:tabs>
              <w:spacing w:line="240" w:lineRule="atLeast"/>
              <w:ind w:left="-18" w:right="-69"/>
              <w:jc w:val="both"/>
              <w:rPr>
                <w:rFonts w:ascii="ArialMT" w:eastAsiaTheme="minorHAnsi" w:hAnsi="ArialMT"/>
                <w:i/>
                <w:sz w:val="16"/>
              </w:rPr>
            </w:pPr>
          </w:p>
          <w:p w:rsidR="00595B4C" w:rsidRDefault="00595B4C" w:rsidP="00D66DA4">
            <w:pPr>
              <w:tabs>
                <w:tab w:val="left" w:pos="2223"/>
              </w:tabs>
              <w:spacing w:line="240" w:lineRule="atLeast"/>
              <w:ind w:left="-18" w:right="-69"/>
              <w:jc w:val="both"/>
              <w:rPr>
                <w:rFonts w:ascii="ArialMT" w:eastAsiaTheme="minorHAnsi" w:hAnsi="ArialMT"/>
                <w:i/>
                <w:sz w:val="16"/>
              </w:rPr>
            </w:pPr>
          </w:p>
          <w:p w:rsidR="00595B4C" w:rsidRDefault="00595B4C" w:rsidP="00D66DA4">
            <w:pPr>
              <w:tabs>
                <w:tab w:val="left" w:pos="2223"/>
              </w:tabs>
              <w:spacing w:line="240" w:lineRule="atLeast"/>
              <w:ind w:left="-18" w:right="-69"/>
              <w:jc w:val="both"/>
              <w:rPr>
                <w:rFonts w:ascii="ArialMT" w:eastAsiaTheme="minorHAnsi" w:hAnsi="ArialMT"/>
                <w:i/>
                <w:sz w:val="16"/>
              </w:rPr>
            </w:pPr>
          </w:p>
          <w:p w:rsidR="00595B4C" w:rsidRDefault="00595B4C" w:rsidP="00D66DA4">
            <w:pPr>
              <w:tabs>
                <w:tab w:val="left" w:pos="2223"/>
              </w:tabs>
              <w:spacing w:line="240" w:lineRule="atLeast"/>
              <w:ind w:left="-18" w:right="-69"/>
              <w:jc w:val="both"/>
              <w:rPr>
                <w:rFonts w:ascii="ArialMT" w:hAnsi="ArialMT" w:hint="eastAsia"/>
                <w:i/>
                <w:sz w:val="16"/>
              </w:rPr>
            </w:pPr>
          </w:p>
          <w:p w:rsidR="00595B4C" w:rsidRDefault="00595B4C" w:rsidP="00D66DA4">
            <w:pPr>
              <w:tabs>
                <w:tab w:val="left" w:pos="2223"/>
              </w:tabs>
              <w:spacing w:line="240" w:lineRule="atLeast"/>
              <w:ind w:left="-18" w:right="-69"/>
              <w:jc w:val="both"/>
              <w:rPr>
                <w:rFonts w:ascii="ArialMT" w:hAnsi="ArialMT" w:hint="eastAsia"/>
                <w:i/>
                <w:sz w:val="16"/>
              </w:rPr>
            </w:pPr>
          </w:p>
          <w:p w:rsidR="006C0173" w:rsidRDefault="006C0173" w:rsidP="00D66DA4">
            <w:pPr>
              <w:tabs>
                <w:tab w:val="left" w:pos="2223"/>
              </w:tabs>
              <w:spacing w:line="240" w:lineRule="atLeast"/>
              <w:ind w:left="-18" w:right="-69"/>
              <w:jc w:val="both"/>
              <w:rPr>
                <w:rFonts w:ascii="ArialMT" w:hAnsi="ArialMT" w:hint="eastAsia"/>
                <w:i/>
                <w:sz w:val="16"/>
              </w:rPr>
            </w:pPr>
          </w:p>
          <w:p w:rsidR="00595B4C" w:rsidRDefault="00595B4C" w:rsidP="00D66DA4">
            <w:pPr>
              <w:tabs>
                <w:tab w:val="left" w:pos="2223"/>
              </w:tabs>
              <w:spacing w:line="240" w:lineRule="atLeast"/>
              <w:ind w:left="-18" w:right="-69"/>
              <w:jc w:val="both"/>
              <w:rPr>
                <w:rFonts w:ascii="ArialMT" w:hAnsi="ArialMT" w:hint="eastAsia"/>
                <w:i/>
                <w:sz w:val="16"/>
              </w:rPr>
            </w:pPr>
          </w:p>
          <w:p w:rsidR="00595B4C" w:rsidRPr="00E7576E" w:rsidRDefault="00595B4C" w:rsidP="00D66DA4">
            <w:pPr>
              <w:tabs>
                <w:tab w:val="left" w:pos="2223"/>
              </w:tabs>
              <w:spacing w:line="240" w:lineRule="atLeast"/>
              <w:ind w:left="-18" w:right="-69"/>
              <w:jc w:val="both"/>
              <w:rPr>
                <w:rFonts w:ascii="ArialMT" w:hAnsi="ArialMT" w:hint="eastAsia"/>
                <w:i/>
                <w:sz w:val="16"/>
              </w:rPr>
            </w:pPr>
            <w:r>
              <w:rPr>
                <w:rFonts w:ascii="ArialMT" w:hAnsi="ArialMT"/>
                <w:i/>
                <w:sz w:val="16"/>
              </w:rPr>
              <w:t>Serbia</w:t>
            </w:r>
            <w:r w:rsidRPr="00E7576E">
              <w:rPr>
                <w:rFonts w:ascii="ArialMT" w:hAnsi="ArialMT"/>
                <w:i/>
                <w:sz w:val="16"/>
              </w:rPr>
              <w:t xml:space="preserve"> </w:t>
            </w:r>
            <w:r>
              <w:rPr>
                <w:rFonts w:ascii="ArialMT" w:hAnsi="ArialMT"/>
                <w:i/>
                <w:sz w:val="16"/>
              </w:rPr>
              <w:t>opened two more chapters in the EU accession process in mid-July on top of those in last December</w:t>
            </w:r>
          </w:p>
          <w:p w:rsidR="00A70834" w:rsidRPr="00A70834" w:rsidRDefault="00A70834" w:rsidP="00D66DA4">
            <w:pPr>
              <w:spacing w:before="100" w:beforeAutospacing="1" w:after="100" w:afterAutospacing="1" w:line="240" w:lineRule="atLeast"/>
              <w:ind w:left="-18" w:right="-69"/>
              <w:contextualSpacing/>
              <w:jc w:val="both"/>
              <w:rPr>
                <w:rFonts w:ascii="ArialMT" w:eastAsia="Calibri" w:hAnsi="ArialMT" w:cs="ArialMT"/>
                <w:i/>
                <w:color w:val="000000"/>
                <w:spacing w:val="-5"/>
                <w:sz w:val="16"/>
                <w:szCs w:val="16"/>
              </w:rPr>
            </w:pPr>
          </w:p>
        </w:tc>
        <w:tc>
          <w:tcPr>
            <w:tcW w:w="8520" w:type="dxa"/>
            <w:gridSpan w:val="2"/>
          </w:tcPr>
          <w:p w:rsidR="00595B4C" w:rsidRPr="007E2520" w:rsidRDefault="00595B4C" w:rsidP="00D66DA4">
            <w:pPr>
              <w:widowControl w:val="0"/>
              <w:spacing w:line="240" w:lineRule="atLeast"/>
              <w:contextualSpacing/>
              <w:jc w:val="both"/>
              <w:rPr>
                <w:rFonts w:ascii="ArialMT" w:hAnsi="ArialMT" w:hint="eastAsia"/>
                <w:sz w:val="16"/>
              </w:rPr>
            </w:pPr>
            <w:r w:rsidRPr="0047398D">
              <w:rPr>
                <w:rFonts w:ascii="ArialMT" w:hAnsi="ArialMT"/>
                <w:sz w:val="16"/>
              </w:rPr>
              <w:t>The last week of June and the first half of July were marked with events of paramount global and regional importance. To start with, the UK referendum outcome in favor of B</w:t>
            </w:r>
            <w:r w:rsidR="00170F95">
              <w:rPr>
                <w:rFonts w:ascii="ArialMT" w:hAnsi="ArialMT"/>
                <w:sz w:val="16"/>
              </w:rPr>
              <w:t>rexit</w:t>
            </w:r>
            <w:r w:rsidRPr="0047398D">
              <w:rPr>
                <w:rFonts w:ascii="ArialMT" w:hAnsi="ArialMT"/>
                <w:sz w:val="16"/>
              </w:rPr>
              <w:t xml:space="preserve"> sent shockwaves to the international and regional financial markets initially</w:t>
            </w:r>
            <w:r>
              <w:rPr>
                <w:rFonts w:ascii="ArialMT" w:hAnsi="ArialMT"/>
                <w:sz w:val="16"/>
              </w:rPr>
              <w:t xml:space="preserve">, </w:t>
            </w:r>
            <w:r w:rsidRPr="0047398D">
              <w:rPr>
                <w:rFonts w:ascii="ArialMT" w:hAnsi="ArialMT"/>
                <w:sz w:val="16"/>
              </w:rPr>
              <w:t>which were recouped at a later in the month stage</w:t>
            </w:r>
            <w:r>
              <w:rPr>
                <w:rFonts w:ascii="ArialMT" w:hAnsi="ArialMT"/>
                <w:sz w:val="16"/>
              </w:rPr>
              <w:t>, increasing</w:t>
            </w:r>
            <w:r w:rsidRPr="0047398D">
              <w:rPr>
                <w:rFonts w:ascii="ArialMT" w:hAnsi="ArialMT"/>
                <w:sz w:val="16"/>
              </w:rPr>
              <w:t xml:space="preserve"> political and economic uncertainties worldwide. Before the dust from B</w:t>
            </w:r>
            <w:r w:rsidR="00170F95">
              <w:rPr>
                <w:rFonts w:ascii="ArialMT" w:hAnsi="ArialMT"/>
                <w:sz w:val="16"/>
              </w:rPr>
              <w:t>rexit</w:t>
            </w:r>
            <w:r>
              <w:rPr>
                <w:rFonts w:ascii="ArialMT" w:hAnsi="ArialMT"/>
                <w:sz w:val="16"/>
              </w:rPr>
              <w:t>-</w:t>
            </w:r>
            <w:r w:rsidRPr="0047398D">
              <w:rPr>
                <w:rFonts w:ascii="ArialMT" w:hAnsi="ArialMT"/>
                <w:sz w:val="16"/>
              </w:rPr>
              <w:t xml:space="preserve">induced market turbulence completely subsided, the events of the ISIS terrorist attack in Nis-France and the failed coup attempt in Turkey served as a fresh reminder that (geo) political instability could resurface at any given point of time and that the region could be confronted with the direct or indirect consequences of global issues such as terrorism. </w:t>
            </w:r>
            <w:r>
              <w:rPr>
                <w:rFonts w:ascii="ArialMT" w:hAnsi="ArialMT" w:cs="Arial"/>
                <w:color w:val="000000"/>
                <w:sz w:val="16"/>
              </w:rPr>
              <w:t>In the aftermath of the B</w:t>
            </w:r>
            <w:r w:rsidR="00170F95">
              <w:rPr>
                <w:rFonts w:ascii="ArialMT" w:hAnsi="ArialMT" w:cs="Arial"/>
                <w:color w:val="000000"/>
                <w:sz w:val="16"/>
              </w:rPr>
              <w:t>rexit</w:t>
            </w:r>
            <w:r>
              <w:rPr>
                <w:rFonts w:ascii="ArialMT" w:hAnsi="ArialMT" w:cs="Arial"/>
                <w:color w:val="000000"/>
                <w:sz w:val="16"/>
              </w:rPr>
              <w:t xml:space="preserve"> vote, IMF trimmed once again its forecasts on world GDP growth by another 0.1 ppts to 3.1% and 3.4% in 2016 and 2017 respectively </w:t>
            </w:r>
            <w:r w:rsidRPr="007E2520">
              <w:rPr>
                <w:rFonts w:ascii="ArialMT" w:hAnsi="ArialMT"/>
                <w:sz w:val="16"/>
              </w:rPr>
              <w:t>in the latest WEO in July</w:t>
            </w:r>
            <w:r>
              <w:rPr>
                <w:rFonts w:ascii="ArialMT" w:hAnsi="ArialMT"/>
                <w:sz w:val="16"/>
              </w:rPr>
              <w:t>. Thus,</w:t>
            </w:r>
            <w:r w:rsidRPr="00D84D25">
              <w:rPr>
                <w:rFonts w:ascii="ArialMT" w:hAnsi="ArialMT"/>
                <w:sz w:val="16"/>
              </w:rPr>
              <w:t xml:space="preserve"> concerns on</w:t>
            </w:r>
            <w:r>
              <w:rPr>
                <w:rFonts w:ascii="ArialMT" w:hAnsi="ArialMT"/>
                <w:sz w:val="16"/>
                <w:lang w:val="en-GB"/>
              </w:rPr>
              <w:t xml:space="preserve"> insistently </w:t>
            </w:r>
            <w:r w:rsidRPr="00D84D25">
              <w:rPr>
                <w:rFonts w:ascii="ArialMT" w:hAnsi="ArialMT"/>
                <w:sz w:val="16"/>
              </w:rPr>
              <w:t xml:space="preserve">sluggish global growth </w:t>
            </w:r>
            <w:r>
              <w:rPr>
                <w:rFonts w:ascii="ArialMT" w:hAnsi="ArialMT"/>
                <w:sz w:val="16"/>
              </w:rPr>
              <w:t>were given a fresh rise</w:t>
            </w:r>
            <w:r w:rsidRPr="00D84D25">
              <w:rPr>
                <w:rFonts w:ascii="ArialMT" w:hAnsi="ArialMT"/>
                <w:sz w:val="16"/>
              </w:rPr>
              <w:t xml:space="preserve"> as the projected world’s GDP growth rate this year is expected to be the slowest in the post-crisis era</w:t>
            </w:r>
            <w:r>
              <w:t xml:space="preserve">.  </w:t>
            </w:r>
          </w:p>
          <w:p w:rsidR="00595B4C" w:rsidRPr="0047398D" w:rsidRDefault="00595B4C" w:rsidP="00D66DA4">
            <w:pPr>
              <w:widowControl w:val="0"/>
              <w:spacing w:line="240" w:lineRule="atLeast"/>
              <w:contextualSpacing/>
              <w:jc w:val="both"/>
              <w:rPr>
                <w:rFonts w:ascii="ArialMT" w:hAnsi="ArialMT" w:hint="eastAsia"/>
                <w:sz w:val="16"/>
              </w:rPr>
            </w:pPr>
          </w:p>
          <w:p w:rsidR="00595B4C" w:rsidRDefault="00595B4C" w:rsidP="00D66DA4">
            <w:pPr>
              <w:widowControl w:val="0"/>
              <w:spacing w:line="240" w:lineRule="atLeast"/>
              <w:contextualSpacing/>
              <w:jc w:val="both"/>
            </w:pPr>
            <w:r w:rsidRPr="0047398D">
              <w:rPr>
                <w:rFonts w:ascii="ArialMT" w:hAnsi="ArialMT"/>
                <w:sz w:val="16"/>
              </w:rPr>
              <w:t>Our main thesis is that B</w:t>
            </w:r>
            <w:r w:rsidR="00170F95">
              <w:rPr>
                <w:rFonts w:ascii="ArialMT" w:hAnsi="ArialMT"/>
                <w:sz w:val="16"/>
              </w:rPr>
              <w:t>rexit</w:t>
            </w:r>
            <w:r w:rsidRPr="0047398D">
              <w:rPr>
                <w:rFonts w:ascii="ArialMT" w:hAnsi="ArialMT"/>
                <w:sz w:val="16"/>
              </w:rPr>
              <w:t xml:space="preserve"> is a net negative from an economic growth and market sentiment standpoint, but not a catastrophic event for the region. In our view, the economic repercussions under the assumption of an orderly (and not protracted in duration) divorce from the EU are manageable. This is because the direct trade and FDI ties with </w:t>
            </w:r>
            <w:r>
              <w:rPr>
                <w:rFonts w:ascii="ArialMT" w:hAnsi="ArialMT"/>
                <w:sz w:val="16"/>
              </w:rPr>
              <w:t xml:space="preserve">the </w:t>
            </w:r>
            <w:r w:rsidRPr="0047398D">
              <w:rPr>
                <w:rFonts w:ascii="ArialMT" w:hAnsi="ArialMT"/>
                <w:sz w:val="16"/>
              </w:rPr>
              <w:t xml:space="preserve">UK are modest, while there are no significant banking sector linkages. On the other hand, the broader region is significantly exposed to a Euro area slowdown due to a UK exit, given the </w:t>
            </w:r>
            <w:r>
              <w:rPr>
                <w:rFonts w:ascii="ArialMT" w:hAnsi="ArialMT"/>
                <w:sz w:val="16"/>
              </w:rPr>
              <w:t>EA</w:t>
            </w:r>
            <w:r w:rsidRPr="0047398D">
              <w:rPr>
                <w:rFonts w:ascii="ArialMT" w:hAnsi="ArialMT"/>
                <w:sz w:val="16"/>
              </w:rPr>
              <w:t xml:space="preserve">’s role as a key trade partner and a major capital flow generator for the region. Furthermore, the long-term repercussions from a political economy standpoint could well prove </w:t>
            </w:r>
            <w:r>
              <w:rPr>
                <w:rFonts w:ascii="ArialMT" w:hAnsi="ArialMT"/>
                <w:sz w:val="16"/>
              </w:rPr>
              <w:t xml:space="preserve">to be </w:t>
            </w:r>
            <w:r w:rsidRPr="0047398D">
              <w:rPr>
                <w:rFonts w:ascii="ArialMT" w:hAnsi="ArialMT"/>
                <w:sz w:val="16"/>
              </w:rPr>
              <w:t>far more important than the pure macroeconomic consequences. Having said</w:t>
            </w:r>
            <w:r>
              <w:rPr>
                <w:rFonts w:ascii="ArialMT" w:hAnsi="ArialMT"/>
                <w:sz w:val="16"/>
              </w:rPr>
              <w:t xml:space="preserve"> that</w:t>
            </w:r>
            <w:r w:rsidRPr="0047398D">
              <w:rPr>
                <w:rFonts w:ascii="ArialMT" w:hAnsi="ArialMT"/>
                <w:sz w:val="16"/>
              </w:rPr>
              <w:t>, the macroeconomic consequences are expected to start materializing beyond 2016, leaving our full projections relatively unchanged, and span over 2017-2018.</w:t>
            </w:r>
            <w:r>
              <w:rPr>
                <w:rFonts w:ascii="ArialMT" w:hAnsi="ArialMT"/>
                <w:sz w:val="16"/>
              </w:rPr>
              <w:t xml:space="preserve"> </w:t>
            </w:r>
          </w:p>
          <w:p w:rsidR="00595B4C" w:rsidRDefault="00595B4C" w:rsidP="00D66DA4">
            <w:pPr>
              <w:spacing w:line="240" w:lineRule="atLeast"/>
              <w:jc w:val="both"/>
              <w:rPr>
                <w:rFonts w:ascii="ArialMT" w:eastAsia="Calibri" w:hAnsi="ArialMT" w:cs="ArialMT"/>
                <w:color w:val="000000"/>
                <w:spacing w:val="-5"/>
                <w:sz w:val="16"/>
                <w:szCs w:val="16"/>
              </w:rPr>
            </w:pPr>
          </w:p>
          <w:p w:rsidR="00595B4C" w:rsidRDefault="00595B4C" w:rsidP="00D66DA4">
            <w:pPr>
              <w:spacing w:line="240" w:lineRule="atLeast"/>
              <w:jc w:val="both"/>
              <w:rPr>
                <w:rFonts w:ascii="ArialMT" w:hAnsi="ArialMT" w:hint="eastAsia"/>
                <w:sz w:val="16"/>
              </w:rPr>
            </w:pPr>
            <w:r w:rsidRPr="00524FE0">
              <w:rPr>
                <w:rFonts w:ascii="ArialMT" w:hAnsi="ArialMT"/>
                <w:sz w:val="16"/>
              </w:rPr>
              <w:t xml:space="preserve">At a country level, </w:t>
            </w:r>
            <w:r w:rsidRPr="0047398D">
              <w:rPr>
                <w:rFonts w:ascii="ArialMT" w:hAnsi="ArialMT"/>
                <w:b/>
                <w:sz w:val="16"/>
              </w:rPr>
              <w:t>Bulgaria</w:t>
            </w:r>
            <w:r w:rsidRPr="00524FE0">
              <w:rPr>
                <w:rFonts w:ascii="ArialMT" w:hAnsi="ArialMT"/>
                <w:sz w:val="16"/>
              </w:rPr>
              <w:t xml:space="preserve"> is expected to have registered another quarter of robust growth performance in Q2. Rising real wages, the trend </w:t>
            </w:r>
            <w:r>
              <w:rPr>
                <w:rFonts w:ascii="ArialMT" w:hAnsi="ArialMT"/>
                <w:sz w:val="16"/>
              </w:rPr>
              <w:t xml:space="preserve">of </w:t>
            </w:r>
            <w:r w:rsidRPr="00524FE0">
              <w:rPr>
                <w:rFonts w:ascii="ArialMT" w:hAnsi="ArialMT"/>
                <w:sz w:val="16"/>
              </w:rPr>
              <w:t>improving consumer and business sentiment</w:t>
            </w:r>
            <w:r>
              <w:rPr>
                <w:rFonts w:ascii="ArialMT" w:hAnsi="ArialMT"/>
                <w:sz w:val="16"/>
              </w:rPr>
              <w:t>,</w:t>
            </w:r>
            <w:r w:rsidRPr="00524FE0">
              <w:rPr>
                <w:rFonts w:ascii="ArialMT" w:hAnsi="ArialMT"/>
                <w:sz w:val="16"/>
              </w:rPr>
              <w:t xml:space="preserve"> lower on an annual basis energy prices</w:t>
            </w:r>
            <w:r>
              <w:rPr>
                <w:rFonts w:ascii="ArialMT" w:hAnsi="ArialMT"/>
                <w:sz w:val="16"/>
              </w:rPr>
              <w:t>,</w:t>
            </w:r>
            <w:r w:rsidRPr="00524FE0">
              <w:rPr>
                <w:rFonts w:ascii="ArialMT" w:hAnsi="ArialMT"/>
                <w:sz w:val="16"/>
              </w:rPr>
              <w:t xml:space="preserve"> and further gains in employment were among the principal drivers of the spending recovery. Meanwhile, the results of the ongoing asset quality review and stress test of banks, </w:t>
            </w:r>
            <w:r>
              <w:rPr>
                <w:rFonts w:ascii="ArialMT" w:hAnsi="ArialMT"/>
                <w:sz w:val="16"/>
              </w:rPr>
              <w:t xml:space="preserve">conducted </w:t>
            </w:r>
            <w:r w:rsidRPr="00524FE0">
              <w:rPr>
                <w:rFonts w:ascii="ArialMT" w:hAnsi="ArialMT"/>
                <w:sz w:val="16"/>
              </w:rPr>
              <w:t>as part of the ongoing banking sector reform process</w:t>
            </w:r>
            <w:r>
              <w:rPr>
                <w:rFonts w:ascii="ArialMT" w:hAnsi="ArialMT"/>
                <w:sz w:val="16"/>
              </w:rPr>
              <w:t>,</w:t>
            </w:r>
            <w:r w:rsidRPr="00524FE0">
              <w:rPr>
                <w:rFonts w:ascii="ArialMT" w:hAnsi="ArialMT"/>
                <w:sz w:val="16"/>
              </w:rPr>
              <w:t xml:space="preserve"> are expected to be made public no later than end-August 2016. In </w:t>
            </w:r>
            <w:r w:rsidRPr="0047398D">
              <w:rPr>
                <w:rFonts w:ascii="ArialMT" w:hAnsi="ArialMT"/>
                <w:b/>
                <w:sz w:val="16"/>
              </w:rPr>
              <w:t>Cyprus</w:t>
            </w:r>
            <w:r w:rsidRPr="00524FE0">
              <w:rPr>
                <w:rFonts w:ascii="ArialMT" w:hAnsi="ArialMT"/>
                <w:sz w:val="16"/>
              </w:rPr>
              <w:t>, the real economy continues to surprise positively. Despite their recent decline, confidence indicators remained in June close to April’s post-Lehman high while other high-frequency indicators (e.g. tourist arrivals, retail sales, unemployment) are responding equally well. Ceteris paribus, FY growth is poised to gain momentum to 2.5% in 2016 vs. 1.6% in 2015, above any recent international organizations’ forecast. Finally, Cyprus could turn the B</w:t>
            </w:r>
            <w:r w:rsidR="00170F95">
              <w:rPr>
                <w:rFonts w:ascii="ArialMT" w:hAnsi="ArialMT"/>
                <w:sz w:val="16"/>
              </w:rPr>
              <w:t>rexit</w:t>
            </w:r>
            <w:r w:rsidRPr="00524FE0">
              <w:rPr>
                <w:rFonts w:ascii="ArialMT" w:hAnsi="ArialMT"/>
                <w:sz w:val="16"/>
              </w:rPr>
              <w:t xml:space="preserve"> into a lasting opportunity by attracting business departing from</w:t>
            </w:r>
            <w:r>
              <w:rPr>
                <w:rFonts w:ascii="ArialMT" w:hAnsi="ArialMT"/>
                <w:sz w:val="16"/>
              </w:rPr>
              <w:t xml:space="preserve"> the</w:t>
            </w:r>
            <w:r w:rsidRPr="00524FE0">
              <w:rPr>
                <w:rFonts w:ascii="ArialMT" w:hAnsi="ArialMT"/>
                <w:sz w:val="16"/>
              </w:rPr>
              <w:t xml:space="preserve"> UK. In any case, it is imperative that the reform momentum and prudent macroeconomic policies continue in order to avoid a backtracking of the economy. </w:t>
            </w:r>
          </w:p>
          <w:p w:rsidR="00595B4C" w:rsidRPr="00CF25C6" w:rsidRDefault="00595B4C" w:rsidP="00D66DA4">
            <w:pPr>
              <w:spacing w:line="240" w:lineRule="atLeast"/>
              <w:jc w:val="both"/>
              <w:rPr>
                <w:rFonts w:ascii="ArialMT" w:hAnsi="ArialMT" w:hint="eastAsia"/>
                <w:sz w:val="16"/>
              </w:rPr>
            </w:pPr>
          </w:p>
          <w:p w:rsidR="004E3189" w:rsidRDefault="00595B4C" w:rsidP="00D66DA4">
            <w:pPr>
              <w:spacing w:line="240" w:lineRule="atLeast"/>
              <w:jc w:val="both"/>
              <w:rPr>
                <w:rFonts w:ascii="ArialMT" w:hAnsi="ArialMT" w:hint="eastAsia"/>
                <w:sz w:val="16"/>
              </w:rPr>
            </w:pPr>
            <w:r w:rsidRPr="00524FE0">
              <w:rPr>
                <w:rFonts w:ascii="ArialMT" w:hAnsi="ArialMT"/>
                <w:sz w:val="16"/>
              </w:rPr>
              <w:t xml:space="preserve">Strong growth in </w:t>
            </w:r>
            <w:r w:rsidRPr="0047398D">
              <w:rPr>
                <w:rFonts w:ascii="ArialMT" w:hAnsi="ArialMT"/>
                <w:b/>
                <w:sz w:val="16"/>
              </w:rPr>
              <w:t>Romania</w:t>
            </w:r>
            <w:r w:rsidRPr="00524FE0">
              <w:rPr>
                <w:rFonts w:ascii="ArialMT" w:hAnsi="ArialMT"/>
                <w:sz w:val="16"/>
              </w:rPr>
              <w:t xml:space="preserve"> is largely driven by private consumption, is financed by an overly expansionary fiscal policy, and leads to a revival of the current account deficit. Even though the budget performance in the first five months of the year points to undershooting of the official-off consolidation track- full year target, the risk of fiscal slippage is still looming in an election year. As expected, inflation jumped to -0.7% YoY in June as a result of the phasing out of last’s year food products VAT rate cut from 24% to 9%. In </w:t>
            </w:r>
            <w:r w:rsidRPr="0047398D">
              <w:rPr>
                <w:rFonts w:ascii="ArialMT" w:hAnsi="ArialMT"/>
                <w:b/>
                <w:sz w:val="16"/>
              </w:rPr>
              <w:t>Serbia</w:t>
            </w:r>
            <w:r w:rsidRPr="00524FE0">
              <w:rPr>
                <w:rFonts w:ascii="ArialMT" w:hAnsi="ArialMT"/>
                <w:sz w:val="16"/>
              </w:rPr>
              <w:t xml:space="preserve">, low inflationary pressures allowed NBS to deliver another 25bps rate cut to 4% for the first time since February </w:t>
            </w:r>
            <w:r>
              <w:rPr>
                <w:rFonts w:ascii="ArialMT" w:hAnsi="ArialMT"/>
                <w:sz w:val="16"/>
              </w:rPr>
              <w:t>amid</w:t>
            </w:r>
            <w:r w:rsidRPr="00524FE0">
              <w:rPr>
                <w:rFonts w:ascii="ArialMT" w:hAnsi="ArialMT"/>
                <w:sz w:val="16"/>
              </w:rPr>
              <w:t xml:space="preserve"> internal and external environment uncertainties. Even though the formation of a stable government cabinet is still pending three months after the elections, two more chapters in the EU accession process were opened on top of those</w:t>
            </w:r>
            <w:r>
              <w:rPr>
                <w:rFonts w:ascii="ArialMT" w:hAnsi="ArialMT"/>
                <w:sz w:val="16"/>
              </w:rPr>
              <w:t xml:space="preserve"> in</w:t>
            </w:r>
            <w:r w:rsidRPr="00524FE0">
              <w:rPr>
                <w:rFonts w:ascii="ArialMT" w:hAnsi="ArialMT"/>
                <w:sz w:val="16"/>
              </w:rPr>
              <w:t xml:space="preserve"> last December. Meanwhile</w:t>
            </w:r>
            <w:r>
              <w:rPr>
                <w:rFonts w:ascii="ArialMT" w:hAnsi="ArialMT"/>
                <w:sz w:val="16"/>
              </w:rPr>
              <w:t>,</w:t>
            </w:r>
            <w:r w:rsidRPr="00524FE0">
              <w:rPr>
                <w:rFonts w:ascii="ArialMT" w:hAnsi="ArialMT"/>
                <w:sz w:val="16"/>
              </w:rPr>
              <w:t xml:space="preserve"> the strong fiscal consolidation progress within the precautionary program prompted the IMF to revise upwards the FY GDP growth estimate at 2.5% in 2016, up from 0.7% in 2015.</w:t>
            </w:r>
          </w:p>
          <w:p w:rsidR="00D66DA4" w:rsidRPr="00CF25C6" w:rsidRDefault="00D66DA4" w:rsidP="00D66DA4">
            <w:pPr>
              <w:spacing w:line="240" w:lineRule="atLeast"/>
              <w:jc w:val="both"/>
              <w:rPr>
                <w:rFonts w:ascii="ArialMT" w:hAnsi="ArialMT" w:hint="eastAsia"/>
                <w:sz w:val="16"/>
              </w:rPr>
            </w:pPr>
          </w:p>
          <w:p w:rsidR="004E3189" w:rsidRPr="00CF25C6" w:rsidRDefault="004E3189" w:rsidP="00D66DA4">
            <w:pPr>
              <w:spacing w:line="240" w:lineRule="atLeast"/>
              <w:jc w:val="right"/>
              <w:rPr>
                <w:rFonts w:ascii="ArialMT" w:eastAsia="Calibri" w:hAnsi="ArialMT" w:cs="ArialMT"/>
                <w:color w:val="000000"/>
                <w:spacing w:val="-5"/>
                <w:sz w:val="16"/>
                <w:szCs w:val="16"/>
              </w:rPr>
            </w:pPr>
            <w:r w:rsidRPr="00CF25C6">
              <w:rPr>
                <w:rFonts w:ascii="ArialMT" w:eastAsia="Calibri" w:hAnsi="ArialMT" w:cs="ArialMT"/>
                <w:color w:val="000000"/>
                <w:spacing w:val="-5"/>
                <w:sz w:val="16"/>
                <w:szCs w:val="16"/>
              </w:rPr>
              <w:t xml:space="preserve">                                                                                                       </w:t>
            </w:r>
            <w:r>
              <w:rPr>
                <w:rFonts w:ascii="ArialMT" w:eastAsia="Calibri" w:hAnsi="ArialMT" w:cs="ArialMT"/>
                <w:color w:val="000000"/>
                <w:spacing w:val="-5"/>
                <w:sz w:val="16"/>
                <w:szCs w:val="16"/>
              </w:rPr>
              <w:t xml:space="preserve">                            </w:t>
            </w:r>
            <w:r w:rsidRPr="00CF25C6">
              <w:rPr>
                <w:rFonts w:ascii="ArialMT" w:eastAsia="Calibri" w:hAnsi="ArialMT" w:cs="ArialMT"/>
                <w:color w:val="000000"/>
                <w:spacing w:val="-5"/>
                <w:sz w:val="16"/>
                <w:szCs w:val="16"/>
              </w:rPr>
              <w:t xml:space="preserve"> </w:t>
            </w:r>
            <w:r w:rsidRPr="00CF25C6">
              <w:rPr>
                <w:rFonts w:ascii="ArialMT" w:hAnsi="ArialMT" w:cs="ArialMT"/>
                <w:spacing w:val="-5"/>
                <w:sz w:val="16"/>
                <w:szCs w:val="16"/>
              </w:rPr>
              <w:t>Ioannis Gkionis (</w:t>
            </w:r>
            <w:hyperlink r:id="rId17" w:history="1">
              <w:r w:rsidRPr="00CF25C6">
                <w:rPr>
                  <w:rStyle w:val="Hyperlink"/>
                  <w:rFonts w:ascii="ArialMT" w:hAnsi="ArialMT" w:cs="ArialMT"/>
                  <w:spacing w:val="-5"/>
                  <w:sz w:val="16"/>
                  <w:szCs w:val="16"/>
                </w:rPr>
                <w:t>igkionis@eurobank.gr</w:t>
              </w:r>
            </w:hyperlink>
            <w:r w:rsidRPr="00CF25C6">
              <w:rPr>
                <w:rFonts w:ascii="ArialTM" w:eastAsia="Times New Roman" w:hAnsi="ArialTM" w:cs="Arial"/>
                <w:noProof/>
                <w:color w:val="4F4F4F"/>
                <w:sz w:val="18"/>
                <w:szCs w:val="18"/>
                <w:lang w:eastAsia="el-GR"/>
              </w:rPr>
              <w:t>)</w:t>
            </w:r>
          </w:p>
          <w:p w:rsidR="00847D41" w:rsidRDefault="004E3189" w:rsidP="00D66DA4">
            <w:pPr>
              <w:spacing w:line="240" w:lineRule="atLeast"/>
              <w:jc w:val="right"/>
              <w:rPr>
                <w:rFonts w:ascii="ArialMT" w:hAnsi="ArialMT" w:cs="ArialMT" w:hint="eastAsia"/>
                <w:spacing w:val="-5"/>
                <w:sz w:val="16"/>
                <w:szCs w:val="16"/>
              </w:rPr>
            </w:pPr>
            <w:r w:rsidRPr="00CF25C6">
              <w:rPr>
                <w:rFonts w:ascii="ArialMT" w:hAnsi="ArialMT" w:cs="ArialMT"/>
                <w:spacing w:val="-5"/>
                <w:sz w:val="16"/>
                <w:szCs w:val="16"/>
              </w:rPr>
              <w:t>(+30) 210 337 1225</w:t>
            </w:r>
            <w:r w:rsidR="0080173C" w:rsidRPr="00CF25C6">
              <w:rPr>
                <w:rFonts w:ascii="ArialMT" w:eastAsia="Calibri" w:hAnsi="ArialMT" w:cs="ArialMT"/>
                <w:color w:val="000000"/>
                <w:spacing w:val="-5"/>
                <w:sz w:val="16"/>
                <w:szCs w:val="16"/>
              </w:rPr>
              <w:t xml:space="preserve">                                                                                                                                 </w:t>
            </w:r>
          </w:p>
          <w:p w:rsidR="00A70834" w:rsidRPr="004E3189" w:rsidRDefault="00A70834" w:rsidP="00D66DA4">
            <w:pPr>
              <w:widowControl w:val="0"/>
              <w:tabs>
                <w:tab w:val="left" w:pos="2281"/>
              </w:tabs>
              <w:autoSpaceDE w:val="0"/>
              <w:autoSpaceDN w:val="0"/>
              <w:adjustRightInd w:val="0"/>
              <w:spacing w:line="240" w:lineRule="atLeast"/>
              <w:textAlignment w:val="center"/>
              <w:rPr>
                <w:rFonts w:ascii="ArialMT" w:hAnsi="ArialMT" w:cs="ArialMT" w:hint="eastAsia"/>
                <w:spacing w:val="-5"/>
                <w:sz w:val="16"/>
                <w:szCs w:val="16"/>
              </w:rPr>
            </w:pPr>
          </w:p>
          <w:p w:rsidR="00A70834" w:rsidRPr="004E3189" w:rsidRDefault="00A70834" w:rsidP="00D66DA4">
            <w:pPr>
              <w:widowControl w:val="0"/>
              <w:tabs>
                <w:tab w:val="left" w:pos="2281"/>
              </w:tabs>
              <w:autoSpaceDE w:val="0"/>
              <w:autoSpaceDN w:val="0"/>
              <w:adjustRightInd w:val="0"/>
              <w:spacing w:line="240" w:lineRule="atLeast"/>
              <w:textAlignment w:val="center"/>
              <w:rPr>
                <w:rFonts w:ascii="ArialMT" w:hAnsi="ArialMT" w:cs="ArialMT" w:hint="eastAsia"/>
                <w:spacing w:val="-5"/>
                <w:sz w:val="16"/>
                <w:szCs w:val="16"/>
              </w:rPr>
            </w:pPr>
          </w:p>
          <w:p w:rsidR="00A70834" w:rsidRPr="004E3189" w:rsidRDefault="00A70834" w:rsidP="00D66DA4">
            <w:pPr>
              <w:widowControl w:val="0"/>
              <w:tabs>
                <w:tab w:val="left" w:pos="2281"/>
              </w:tabs>
              <w:autoSpaceDE w:val="0"/>
              <w:autoSpaceDN w:val="0"/>
              <w:adjustRightInd w:val="0"/>
              <w:ind w:left="-18" w:right="31"/>
              <w:jc w:val="right"/>
              <w:textAlignment w:val="center"/>
              <w:rPr>
                <w:rFonts w:ascii="ArialMT" w:hAnsi="ArialMT" w:cs="ArialMT" w:hint="eastAsia"/>
                <w:spacing w:val="-5"/>
                <w:sz w:val="16"/>
                <w:szCs w:val="16"/>
              </w:rPr>
            </w:pPr>
          </w:p>
          <w:p w:rsidR="00A70834" w:rsidRPr="004E3189" w:rsidRDefault="00A70834" w:rsidP="00D66DA4">
            <w:pPr>
              <w:widowControl w:val="0"/>
              <w:tabs>
                <w:tab w:val="left" w:pos="2281"/>
              </w:tabs>
              <w:autoSpaceDE w:val="0"/>
              <w:autoSpaceDN w:val="0"/>
              <w:adjustRightInd w:val="0"/>
              <w:ind w:left="-18" w:right="31"/>
              <w:jc w:val="right"/>
              <w:textAlignment w:val="center"/>
              <w:rPr>
                <w:rFonts w:ascii="ArialMT" w:hAnsi="ArialMT" w:cs="ArialMT" w:hint="eastAsia"/>
                <w:spacing w:val="-5"/>
                <w:sz w:val="16"/>
                <w:szCs w:val="16"/>
              </w:rPr>
            </w:pPr>
          </w:p>
          <w:p w:rsidR="0080173C" w:rsidRPr="00E37010" w:rsidRDefault="0080173C" w:rsidP="00D66DA4">
            <w:pPr>
              <w:widowControl w:val="0"/>
              <w:tabs>
                <w:tab w:val="left" w:pos="2281"/>
              </w:tabs>
              <w:autoSpaceDE w:val="0"/>
              <w:autoSpaceDN w:val="0"/>
              <w:adjustRightInd w:val="0"/>
              <w:ind w:left="-18" w:right="31"/>
              <w:jc w:val="right"/>
              <w:textAlignment w:val="center"/>
              <w:rPr>
                <w:rFonts w:ascii="ArialMT" w:hAnsi="ArialMT" w:cs="ArialMT" w:hint="eastAsia"/>
                <w:spacing w:val="-5"/>
                <w:sz w:val="16"/>
                <w:szCs w:val="16"/>
              </w:rPr>
            </w:pPr>
          </w:p>
        </w:tc>
      </w:tr>
      <w:tr w:rsidR="004646F8" w:rsidRPr="001E5855" w:rsidTr="00D66DA4">
        <w:trPr>
          <w:trHeight w:val="562"/>
        </w:trPr>
        <w:tc>
          <w:tcPr>
            <w:tcW w:w="5596" w:type="dxa"/>
            <w:gridSpan w:val="2"/>
          </w:tcPr>
          <w:p w:rsidR="004646F8" w:rsidRDefault="004646F8" w:rsidP="00902D53">
            <w:pPr>
              <w:spacing w:line="260" w:lineRule="atLeast"/>
            </w:pPr>
            <w:r>
              <w:rPr>
                <w:rFonts w:ascii="ArialMT" w:hAnsi="ArialMT" w:cs="ArialMT"/>
                <w:color w:val="000000"/>
                <w:spacing w:val="-5"/>
                <w:sz w:val="16"/>
                <w:szCs w:val="16"/>
              </w:rPr>
              <w:lastRenderedPageBreak/>
              <w:t xml:space="preserve">FIGURE </w:t>
            </w:r>
            <w:r w:rsidR="007D75B5">
              <w:rPr>
                <w:rFonts w:ascii="ArialMT" w:hAnsi="ArialMT" w:cs="ArialMT"/>
                <w:color w:val="000000"/>
                <w:spacing w:val="-5"/>
                <w:sz w:val="16"/>
                <w:szCs w:val="16"/>
              </w:rPr>
              <w:t>1</w:t>
            </w:r>
            <w:r>
              <w:rPr>
                <w:rFonts w:ascii="ArialMT" w:hAnsi="ArialMT" w:cs="ArialMT"/>
                <w:color w:val="000000"/>
                <w:spacing w:val="-5"/>
                <w:sz w:val="16"/>
                <w:szCs w:val="16"/>
              </w:rPr>
              <w:t xml:space="preserve">: </w:t>
            </w:r>
            <w:r w:rsidR="001002C8" w:rsidRPr="001002C8">
              <w:rPr>
                <w:rFonts w:ascii="ArialMT" w:hAnsi="ArialMT" w:cs="ArialMT"/>
                <w:b/>
                <w:color w:val="000000"/>
                <w:spacing w:val="-5"/>
                <w:sz w:val="16"/>
                <w:szCs w:val="16"/>
              </w:rPr>
              <w:t>GDP</w:t>
            </w:r>
            <w:r w:rsidR="001002C8">
              <w:rPr>
                <w:rFonts w:ascii="ArialMT" w:hAnsi="ArialMT" w:cs="ArialMT"/>
                <w:color w:val="000000"/>
                <w:spacing w:val="-5"/>
                <w:sz w:val="16"/>
                <w:szCs w:val="16"/>
              </w:rPr>
              <w:t xml:space="preserve"> </w:t>
            </w:r>
            <w:r w:rsidR="003B3666">
              <w:rPr>
                <w:rFonts w:ascii="ArialMT" w:hAnsi="ArialMT" w:cs="ArialMT"/>
                <w:b/>
                <w:color w:val="000000"/>
                <w:spacing w:val="-5"/>
                <w:sz w:val="16"/>
                <w:szCs w:val="16"/>
              </w:rPr>
              <w:t>Growth performance 201</w:t>
            </w:r>
            <w:r w:rsidR="001002C8">
              <w:rPr>
                <w:rFonts w:ascii="ArialMT" w:hAnsi="ArialMT" w:cs="ArialMT"/>
                <w:b/>
                <w:color w:val="000000"/>
                <w:spacing w:val="-5"/>
                <w:sz w:val="16"/>
                <w:szCs w:val="16"/>
              </w:rPr>
              <w:t>5</w:t>
            </w:r>
            <w:r w:rsidR="003B3666">
              <w:rPr>
                <w:rFonts w:ascii="ArialMT" w:hAnsi="ArialMT" w:cs="ArialMT"/>
                <w:b/>
                <w:color w:val="000000"/>
                <w:spacing w:val="-5"/>
                <w:sz w:val="16"/>
                <w:szCs w:val="16"/>
              </w:rPr>
              <w:t>-201</w:t>
            </w:r>
            <w:r w:rsidR="001002C8">
              <w:rPr>
                <w:rFonts w:ascii="ArialMT" w:hAnsi="ArialMT" w:cs="ArialMT"/>
                <w:b/>
                <w:color w:val="000000"/>
                <w:spacing w:val="-5"/>
                <w:sz w:val="16"/>
                <w:szCs w:val="16"/>
              </w:rPr>
              <w:t>7</w:t>
            </w:r>
          </w:p>
          <w:p w:rsidR="004646F8" w:rsidRDefault="001002C8" w:rsidP="00902D53">
            <w:pPr>
              <w:spacing w:line="260" w:lineRule="atLeast"/>
            </w:pPr>
            <w:r>
              <w:rPr>
                <w:noProof/>
              </w:rPr>
              <w:drawing>
                <wp:inline distT="0" distB="0" distL="0" distR="0" wp14:anchorId="0597265D" wp14:editId="12A76966">
                  <wp:extent cx="3313786" cy="1880007"/>
                  <wp:effectExtent l="0" t="0" r="127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3859" cy="1880049"/>
                          </a:xfrm>
                          <a:prstGeom prst="rect">
                            <a:avLst/>
                          </a:prstGeom>
                          <a:noFill/>
                          <a:ln>
                            <a:noFill/>
                          </a:ln>
                        </pic:spPr>
                      </pic:pic>
                    </a:graphicData>
                  </a:graphic>
                </wp:inline>
              </w:drawing>
            </w:r>
          </w:p>
          <w:p w:rsidR="004646F8" w:rsidRPr="00191F9C" w:rsidRDefault="004646F8" w:rsidP="00902D53">
            <w:pPr>
              <w:spacing w:line="260" w:lineRule="atLeast"/>
              <w:rPr>
                <w:noProof/>
                <w:lang w:eastAsia="el-GR"/>
              </w:rPr>
            </w:pPr>
            <w:r w:rsidRPr="005D5F47">
              <w:rPr>
                <w:rFonts w:ascii="ArialMT" w:hAnsi="ArialMT" w:cs="ArialMT"/>
                <w:i/>
                <w:color w:val="000000"/>
                <w:spacing w:val="-5"/>
                <w:sz w:val="14"/>
                <w:szCs w:val="14"/>
              </w:rPr>
              <w:t xml:space="preserve">Source: </w:t>
            </w:r>
            <w:r w:rsidR="00A9150D">
              <w:rPr>
                <w:rFonts w:ascii="ArialMT" w:hAnsi="ArialMT" w:cs="ArialMT"/>
                <w:i/>
                <w:color w:val="000000"/>
                <w:spacing w:val="-5"/>
                <w:sz w:val="14"/>
                <w:szCs w:val="14"/>
              </w:rPr>
              <w:t>Eurostat</w:t>
            </w:r>
            <w:r w:rsidR="00A9150D" w:rsidRPr="005D5F47">
              <w:rPr>
                <w:rFonts w:ascii="ArialMT" w:hAnsi="ArialMT" w:cs="ArialMT"/>
                <w:i/>
                <w:color w:val="000000"/>
                <w:spacing w:val="-5"/>
                <w:sz w:val="14"/>
                <w:szCs w:val="14"/>
              </w:rPr>
              <w:t xml:space="preserve">, </w:t>
            </w:r>
            <w:r w:rsidR="00A9150D">
              <w:rPr>
                <w:rFonts w:ascii="ArialMT" w:hAnsi="ArialMT" w:cs="ArialMT"/>
                <w:i/>
                <w:color w:val="000000"/>
                <w:spacing w:val="-5"/>
                <w:sz w:val="14"/>
                <w:szCs w:val="14"/>
              </w:rPr>
              <w:t xml:space="preserve">National Authorities, </w:t>
            </w:r>
            <w:r w:rsidR="00A9150D" w:rsidRPr="005D5F47">
              <w:rPr>
                <w:rFonts w:ascii="ArialMT" w:hAnsi="ArialMT" w:cs="ArialMT"/>
                <w:i/>
                <w:color w:val="000000"/>
                <w:spacing w:val="-5"/>
                <w:sz w:val="14"/>
                <w:szCs w:val="14"/>
              </w:rPr>
              <w:t>Eurobank Research</w:t>
            </w:r>
          </w:p>
        </w:tc>
        <w:tc>
          <w:tcPr>
            <w:tcW w:w="5433" w:type="dxa"/>
            <w:gridSpan w:val="2"/>
          </w:tcPr>
          <w:p w:rsidR="004646F8" w:rsidRDefault="004646F8" w:rsidP="00902D53">
            <w:pPr>
              <w:spacing w:line="260" w:lineRule="atLeast"/>
            </w:pPr>
            <w:r>
              <w:rPr>
                <w:rFonts w:ascii="ArialMT" w:hAnsi="ArialMT" w:cs="ArialMT"/>
                <w:color w:val="000000"/>
                <w:spacing w:val="-5"/>
                <w:sz w:val="16"/>
                <w:szCs w:val="16"/>
              </w:rPr>
              <w:t xml:space="preserve">FIGURE </w:t>
            </w:r>
            <w:r w:rsidR="007D75B5">
              <w:rPr>
                <w:rFonts w:ascii="ArialMT" w:hAnsi="ArialMT" w:cs="ArialMT"/>
                <w:color w:val="000000"/>
                <w:spacing w:val="-5"/>
                <w:sz w:val="16"/>
                <w:szCs w:val="16"/>
              </w:rPr>
              <w:t>2</w:t>
            </w:r>
            <w:r>
              <w:rPr>
                <w:rFonts w:ascii="ArialMT" w:hAnsi="ArialMT" w:cs="ArialMT"/>
                <w:color w:val="000000"/>
                <w:spacing w:val="-5"/>
                <w:sz w:val="16"/>
                <w:szCs w:val="16"/>
              </w:rPr>
              <w:t xml:space="preserve">: </w:t>
            </w:r>
            <w:r w:rsidR="008C1EE0">
              <w:rPr>
                <w:rFonts w:ascii="ArialMT" w:hAnsi="ArialMT" w:cs="ArialMT"/>
                <w:b/>
                <w:color w:val="000000"/>
                <w:spacing w:val="-5"/>
                <w:sz w:val="16"/>
                <w:szCs w:val="16"/>
              </w:rPr>
              <w:t xml:space="preserve">Annual average </w:t>
            </w:r>
            <w:r w:rsidR="00D61F8A">
              <w:rPr>
                <w:rFonts w:ascii="ArialMT" w:hAnsi="ArialMT" w:cs="ArialMT"/>
                <w:b/>
                <w:color w:val="000000"/>
                <w:spacing w:val="-5"/>
                <w:sz w:val="16"/>
                <w:szCs w:val="16"/>
              </w:rPr>
              <w:t xml:space="preserve">HICP </w:t>
            </w:r>
            <w:r w:rsidR="008C1EE0">
              <w:rPr>
                <w:rFonts w:ascii="ArialMT" w:hAnsi="ArialMT" w:cs="ArialMT"/>
                <w:b/>
                <w:color w:val="000000"/>
                <w:spacing w:val="-5"/>
                <w:sz w:val="16"/>
                <w:szCs w:val="16"/>
              </w:rPr>
              <w:t>inflation 201</w:t>
            </w:r>
            <w:r w:rsidR="001002C8">
              <w:rPr>
                <w:rFonts w:ascii="ArialMT" w:hAnsi="ArialMT" w:cs="ArialMT"/>
                <w:b/>
                <w:color w:val="000000"/>
                <w:spacing w:val="-5"/>
                <w:sz w:val="16"/>
                <w:szCs w:val="16"/>
              </w:rPr>
              <w:t>5</w:t>
            </w:r>
            <w:r w:rsidR="004315D8">
              <w:rPr>
                <w:rFonts w:ascii="ArialMT" w:hAnsi="ArialMT" w:cs="ArialMT"/>
                <w:b/>
                <w:color w:val="000000"/>
                <w:spacing w:val="-5"/>
                <w:sz w:val="16"/>
                <w:szCs w:val="16"/>
              </w:rPr>
              <w:t>-</w:t>
            </w:r>
            <w:r w:rsidR="008C1EE0">
              <w:rPr>
                <w:rFonts w:ascii="ArialMT" w:hAnsi="ArialMT" w:cs="ArialMT"/>
                <w:b/>
                <w:color w:val="000000"/>
                <w:spacing w:val="-5"/>
                <w:sz w:val="16"/>
                <w:szCs w:val="16"/>
              </w:rPr>
              <w:t xml:space="preserve"> 201</w:t>
            </w:r>
            <w:r w:rsidR="001002C8">
              <w:rPr>
                <w:rFonts w:ascii="ArialMT" w:hAnsi="ArialMT" w:cs="ArialMT"/>
                <w:b/>
                <w:color w:val="000000"/>
                <w:spacing w:val="-5"/>
                <w:sz w:val="16"/>
                <w:szCs w:val="16"/>
              </w:rPr>
              <w:t>7</w:t>
            </w:r>
          </w:p>
          <w:p w:rsidR="004646F8" w:rsidRDefault="001002C8" w:rsidP="00902D53">
            <w:pPr>
              <w:spacing w:line="260" w:lineRule="atLeast"/>
            </w:pPr>
            <w:r>
              <w:rPr>
                <w:noProof/>
              </w:rPr>
              <w:drawing>
                <wp:inline distT="0" distB="0" distL="0" distR="0" wp14:anchorId="3B831697" wp14:editId="2F0682F6">
                  <wp:extent cx="3079699" cy="1880007"/>
                  <wp:effectExtent l="0" t="0" r="6985"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9653" cy="1879979"/>
                          </a:xfrm>
                          <a:prstGeom prst="rect">
                            <a:avLst/>
                          </a:prstGeom>
                          <a:noFill/>
                          <a:ln>
                            <a:noFill/>
                          </a:ln>
                        </pic:spPr>
                      </pic:pic>
                    </a:graphicData>
                  </a:graphic>
                </wp:inline>
              </w:drawing>
            </w:r>
          </w:p>
          <w:p w:rsidR="004646F8" w:rsidRPr="002D7EC3" w:rsidRDefault="004646F8" w:rsidP="00902D53">
            <w:pPr>
              <w:spacing w:line="260" w:lineRule="atLeast"/>
            </w:pPr>
            <w:r w:rsidRPr="005D5F47">
              <w:rPr>
                <w:rFonts w:ascii="ArialMT" w:hAnsi="ArialMT" w:cs="ArialMT"/>
                <w:i/>
                <w:color w:val="000000"/>
                <w:spacing w:val="-5"/>
                <w:sz w:val="14"/>
                <w:szCs w:val="14"/>
              </w:rPr>
              <w:t xml:space="preserve">Source: </w:t>
            </w:r>
            <w:r w:rsidR="008C1EE0">
              <w:rPr>
                <w:rFonts w:ascii="ArialMT" w:hAnsi="ArialMT" w:cs="ArialMT"/>
                <w:i/>
                <w:color w:val="000000"/>
                <w:spacing w:val="-5"/>
                <w:sz w:val="14"/>
                <w:szCs w:val="14"/>
              </w:rPr>
              <w:t>Eurostat</w:t>
            </w:r>
            <w:r w:rsidR="008C1EE0" w:rsidRPr="005D5F47">
              <w:rPr>
                <w:rFonts w:ascii="ArialMT" w:hAnsi="ArialMT" w:cs="ArialMT"/>
                <w:i/>
                <w:color w:val="000000"/>
                <w:spacing w:val="-5"/>
                <w:sz w:val="14"/>
                <w:szCs w:val="14"/>
              </w:rPr>
              <w:t xml:space="preserve">, </w:t>
            </w:r>
            <w:r w:rsidR="001002C8">
              <w:rPr>
                <w:rFonts w:ascii="ArialMT" w:hAnsi="ArialMT" w:cs="ArialMT"/>
                <w:i/>
                <w:color w:val="000000"/>
                <w:spacing w:val="-5"/>
                <w:sz w:val="14"/>
                <w:szCs w:val="14"/>
              </w:rPr>
              <w:t>EU Spring Forecasts</w:t>
            </w:r>
            <w:r w:rsidR="008C1EE0">
              <w:rPr>
                <w:rFonts w:ascii="ArialMT" w:hAnsi="ArialMT" w:cs="ArialMT"/>
                <w:i/>
                <w:color w:val="000000"/>
                <w:spacing w:val="-5"/>
                <w:sz w:val="14"/>
                <w:szCs w:val="14"/>
              </w:rPr>
              <w:t xml:space="preserve">, </w:t>
            </w:r>
            <w:r w:rsidR="008C1EE0" w:rsidRPr="005D5F47">
              <w:rPr>
                <w:rFonts w:ascii="ArialMT" w:hAnsi="ArialMT" w:cs="ArialMT"/>
                <w:i/>
                <w:color w:val="000000"/>
                <w:spacing w:val="-5"/>
                <w:sz w:val="14"/>
                <w:szCs w:val="14"/>
              </w:rPr>
              <w:t>Eurobank Research</w:t>
            </w:r>
            <w:r w:rsidR="008C1EE0">
              <w:rPr>
                <w:sz w:val="16"/>
                <w:szCs w:val="16"/>
              </w:rPr>
              <w:t xml:space="preserve"> </w:t>
            </w:r>
          </w:p>
          <w:p w:rsidR="004646F8" w:rsidRPr="00191F9C" w:rsidRDefault="004646F8" w:rsidP="00902D53">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tc>
      </w:tr>
      <w:tr w:rsidR="004646F8" w:rsidRPr="001E5855" w:rsidTr="00D66DA4">
        <w:trPr>
          <w:trHeight w:val="562"/>
        </w:trPr>
        <w:tc>
          <w:tcPr>
            <w:tcW w:w="5596" w:type="dxa"/>
            <w:gridSpan w:val="2"/>
          </w:tcPr>
          <w:p w:rsidR="008963DF" w:rsidRPr="008963DF" w:rsidRDefault="004646F8" w:rsidP="00902D53">
            <w:pPr>
              <w:spacing w:line="260" w:lineRule="atLeast"/>
              <w:rPr>
                <w:rFonts w:ascii="ArialMT" w:hAnsi="ArialMT" w:cs="ArialMT" w:hint="eastAsia"/>
                <w:b/>
                <w:color w:val="000000"/>
                <w:spacing w:val="-5"/>
                <w:sz w:val="16"/>
                <w:szCs w:val="16"/>
              </w:rPr>
            </w:pPr>
            <w:r>
              <w:rPr>
                <w:rFonts w:ascii="ArialMT" w:hAnsi="ArialMT" w:cs="ArialMT"/>
                <w:color w:val="000000"/>
                <w:spacing w:val="-5"/>
                <w:sz w:val="16"/>
                <w:szCs w:val="16"/>
              </w:rPr>
              <w:t xml:space="preserve">FIGURE 3: </w:t>
            </w:r>
            <w:r w:rsidR="008963DF">
              <w:rPr>
                <w:rFonts w:ascii="ArialMT" w:hAnsi="ArialMT" w:cs="ArialMT"/>
                <w:b/>
                <w:color w:val="000000"/>
                <w:spacing w:val="-5"/>
                <w:sz w:val="16"/>
                <w:szCs w:val="16"/>
              </w:rPr>
              <w:t>Investment</w:t>
            </w:r>
            <w:r w:rsidR="009353BB">
              <w:rPr>
                <w:rFonts w:ascii="ArialMT" w:hAnsi="ArialMT" w:cs="ArialMT"/>
                <w:b/>
                <w:color w:val="000000"/>
                <w:spacing w:val="-5"/>
                <w:sz w:val="16"/>
                <w:szCs w:val="16"/>
              </w:rPr>
              <w:t>s</w:t>
            </w:r>
            <w:r w:rsidR="008963DF">
              <w:rPr>
                <w:rFonts w:ascii="ArialMT" w:hAnsi="ArialMT" w:cs="ArialMT"/>
                <w:b/>
                <w:color w:val="000000"/>
                <w:spacing w:val="-5"/>
                <w:sz w:val="16"/>
                <w:szCs w:val="16"/>
              </w:rPr>
              <w:t xml:space="preserve"> to GDP ratios 2008 vs. 2014</w:t>
            </w:r>
          </w:p>
          <w:p w:rsidR="004646F8" w:rsidRDefault="00944679" w:rsidP="00902D53">
            <w:pPr>
              <w:spacing w:line="260" w:lineRule="atLeast"/>
            </w:pPr>
            <w:r>
              <w:rPr>
                <w:noProof/>
              </w:rPr>
              <w:drawing>
                <wp:inline distT="0" distB="0" distL="0" distR="0" wp14:anchorId="27DAE49F" wp14:editId="138165A8">
                  <wp:extent cx="3313786" cy="1843430"/>
                  <wp:effectExtent l="0" t="0" r="127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003" cy="1843551"/>
                          </a:xfrm>
                          <a:prstGeom prst="rect">
                            <a:avLst/>
                          </a:prstGeom>
                          <a:noFill/>
                          <a:ln>
                            <a:noFill/>
                          </a:ln>
                        </pic:spPr>
                      </pic:pic>
                    </a:graphicData>
                  </a:graphic>
                </wp:inline>
              </w:drawing>
            </w:r>
          </w:p>
          <w:p w:rsidR="004646F8" w:rsidRPr="00191F9C" w:rsidRDefault="004646F8" w:rsidP="008963DF">
            <w:pPr>
              <w:spacing w:line="260" w:lineRule="atLeast"/>
              <w:rPr>
                <w:noProof/>
                <w:lang w:eastAsia="el-GR"/>
              </w:rPr>
            </w:pPr>
            <w:r w:rsidRPr="005D5F47">
              <w:rPr>
                <w:rFonts w:ascii="ArialMT" w:hAnsi="ArialMT" w:cs="ArialMT"/>
                <w:i/>
                <w:color w:val="000000"/>
                <w:spacing w:val="-5"/>
                <w:sz w:val="14"/>
                <w:szCs w:val="14"/>
              </w:rPr>
              <w:t xml:space="preserve">Source: </w:t>
            </w:r>
            <w:r w:rsidR="008963DF">
              <w:rPr>
                <w:rFonts w:ascii="ArialMT" w:hAnsi="ArialMT" w:cs="ArialMT"/>
                <w:i/>
                <w:color w:val="000000"/>
                <w:spacing w:val="-5"/>
                <w:sz w:val="14"/>
                <w:szCs w:val="14"/>
              </w:rPr>
              <w:t>IMF WEO</w:t>
            </w:r>
            <w:r w:rsidRPr="005D5F47">
              <w:rPr>
                <w:rFonts w:ascii="ArialMT" w:hAnsi="ArialMT" w:cs="ArialMT"/>
                <w:i/>
                <w:color w:val="000000"/>
                <w:spacing w:val="-5"/>
                <w:sz w:val="14"/>
                <w:szCs w:val="14"/>
              </w:rPr>
              <w:t xml:space="preserve">, Eurobank </w:t>
            </w:r>
            <w:r>
              <w:rPr>
                <w:rFonts w:ascii="ArialMT" w:hAnsi="ArialMT" w:cs="ArialMT"/>
                <w:i/>
                <w:color w:val="000000"/>
                <w:spacing w:val="-5"/>
                <w:sz w:val="14"/>
                <w:szCs w:val="14"/>
              </w:rPr>
              <w:t xml:space="preserve"> Research</w:t>
            </w:r>
            <w:r>
              <w:rPr>
                <w:noProof/>
                <w:lang w:eastAsia="el-GR"/>
              </w:rPr>
              <w:t xml:space="preserve"> </w:t>
            </w:r>
          </w:p>
        </w:tc>
        <w:tc>
          <w:tcPr>
            <w:tcW w:w="5433" w:type="dxa"/>
            <w:gridSpan w:val="2"/>
          </w:tcPr>
          <w:p w:rsidR="008C1EE0" w:rsidRDefault="004646F8" w:rsidP="008C1EE0">
            <w:pPr>
              <w:spacing w:line="260" w:lineRule="atLeast"/>
            </w:pPr>
            <w:r>
              <w:rPr>
                <w:rFonts w:ascii="ArialMT" w:hAnsi="ArialMT" w:cs="ArialMT"/>
                <w:color w:val="000000"/>
                <w:spacing w:val="-5"/>
                <w:sz w:val="16"/>
                <w:szCs w:val="16"/>
              </w:rPr>
              <w:t xml:space="preserve">FIGURE </w:t>
            </w:r>
            <w:r w:rsidR="007D75B5">
              <w:rPr>
                <w:rFonts w:ascii="ArialMT" w:hAnsi="ArialMT" w:cs="ArialMT"/>
                <w:color w:val="000000"/>
                <w:spacing w:val="-5"/>
                <w:sz w:val="16"/>
                <w:szCs w:val="16"/>
              </w:rPr>
              <w:t>4</w:t>
            </w:r>
            <w:r>
              <w:rPr>
                <w:rFonts w:ascii="ArialMT" w:hAnsi="ArialMT" w:cs="ArialMT"/>
                <w:color w:val="000000"/>
                <w:spacing w:val="-5"/>
                <w:sz w:val="16"/>
                <w:szCs w:val="16"/>
              </w:rPr>
              <w:t xml:space="preserve">: </w:t>
            </w:r>
            <w:r w:rsidR="008C1EE0">
              <w:rPr>
                <w:rFonts w:ascii="ArialMT" w:hAnsi="ArialMT" w:cs="ArialMT"/>
                <w:b/>
                <w:color w:val="000000"/>
                <w:spacing w:val="-5"/>
                <w:sz w:val="16"/>
                <w:szCs w:val="16"/>
              </w:rPr>
              <w:t>Energy intensity of the individual countries, 201</w:t>
            </w:r>
            <w:r w:rsidR="00EC29A6">
              <w:rPr>
                <w:rFonts w:ascii="ArialMT" w:hAnsi="ArialMT" w:cs="ArialMT"/>
                <w:b/>
                <w:color w:val="000000"/>
                <w:spacing w:val="-5"/>
                <w:sz w:val="16"/>
                <w:szCs w:val="16"/>
              </w:rPr>
              <w:t>4</w:t>
            </w:r>
          </w:p>
          <w:p w:rsidR="008C1EE0" w:rsidRDefault="00EC29A6" w:rsidP="00902D53">
            <w:pPr>
              <w:spacing w:line="260" w:lineRule="atLeast"/>
              <w:rPr>
                <w:rFonts w:ascii="ArialMT" w:hAnsi="ArialMT" w:cs="ArialMT" w:hint="eastAsia"/>
                <w:i/>
                <w:color w:val="000000"/>
                <w:spacing w:val="-5"/>
                <w:sz w:val="14"/>
                <w:szCs w:val="14"/>
              </w:rPr>
            </w:pPr>
            <w:r>
              <w:rPr>
                <w:rFonts w:ascii="ArialMT" w:hAnsi="ArialMT" w:cs="ArialMT" w:hint="eastAsia"/>
                <w:i/>
                <w:noProof/>
                <w:color w:val="000000"/>
                <w:spacing w:val="-5"/>
                <w:sz w:val="14"/>
                <w:szCs w:val="14"/>
              </w:rPr>
              <w:drawing>
                <wp:inline distT="0" distB="0" distL="0" distR="0" wp14:anchorId="662592DB" wp14:editId="4A7FB792">
                  <wp:extent cx="3116275" cy="1843430"/>
                  <wp:effectExtent l="0" t="0" r="825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6312" cy="1843452"/>
                          </a:xfrm>
                          <a:prstGeom prst="rect">
                            <a:avLst/>
                          </a:prstGeom>
                          <a:noFill/>
                          <a:ln>
                            <a:noFill/>
                          </a:ln>
                        </pic:spPr>
                      </pic:pic>
                    </a:graphicData>
                  </a:graphic>
                </wp:inline>
              </w:drawing>
            </w:r>
          </w:p>
          <w:p w:rsidR="004646F8" w:rsidRPr="002D7EC3" w:rsidRDefault="004646F8" w:rsidP="00902D53">
            <w:pPr>
              <w:spacing w:line="260" w:lineRule="atLeast"/>
            </w:pPr>
            <w:r w:rsidRPr="005D5F47">
              <w:rPr>
                <w:rFonts w:ascii="ArialMT" w:hAnsi="ArialMT" w:cs="ArialMT"/>
                <w:i/>
                <w:color w:val="000000"/>
                <w:spacing w:val="-5"/>
                <w:sz w:val="14"/>
                <w:szCs w:val="14"/>
              </w:rPr>
              <w:t xml:space="preserve">Source: </w:t>
            </w:r>
            <w:r w:rsidR="00484ECC">
              <w:rPr>
                <w:rFonts w:ascii="ArialMT" w:hAnsi="ArialMT" w:cs="ArialMT"/>
                <w:i/>
                <w:color w:val="000000"/>
                <w:spacing w:val="-5"/>
                <w:sz w:val="14"/>
                <w:szCs w:val="14"/>
              </w:rPr>
              <w:t>Eurostat</w:t>
            </w:r>
            <w:r w:rsidRPr="005D5F47">
              <w:rPr>
                <w:rFonts w:ascii="ArialMT" w:hAnsi="ArialMT" w:cs="ArialMT"/>
                <w:i/>
                <w:color w:val="000000"/>
                <w:spacing w:val="-5"/>
                <w:sz w:val="14"/>
                <w:szCs w:val="14"/>
              </w:rPr>
              <w:t xml:space="preserve">, </w:t>
            </w:r>
            <w:r w:rsidR="00484ECC">
              <w:rPr>
                <w:rFonts w:ascii="ArialMT" w:hAnsi="ArialMT" w:cs="ArialMT"/>
                <w:i/>
                <w:color w:val="000000"/>
                <w:spacing w:val="-5"/>
                <w:sz w:val="14"/>
                <w:szCs w:val="14"/>
              </w:rPr>
              <w:t xml:space="preserve">National Authorities, </w:t>
            </w:r>
            <w:r w:rsidRPr="005D5F47">
              <w:rPr>
                <w:rFonts w:ascii="ArialMT" w:hAnsi="ArialMT" w:cs="ArialMT"/>
                <w:i/>
                <w:color w:val="000000"/>
                <w:spacing w:val="-5"/>
                <w:sz w:val="14"/>
                <w:szCs w:val="14"/>
              </w:rPr>
              <w:t>Eurobank Research</w:t>
            </w:r>
            <w:r>
              <w:rPr>
                <w:sz w:val="16"/>
                <w:szCs w:val="16"/>
              </w:rPr>
              <w:t xml:space="preserve"> </w:t>
            </w:r>
          </w:p>
          <w:p w:rsidR="004646F8" w:rsidRDefault="004646F8" w:rsidP="00902D53">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8C1EE0" w:rsidRPr="00191F9C" w:rsidRDefault="008C1EE0" w:rsidP="00902D53">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tc>
      </w:tr>
      <w:tr w:rsidR="004646F8" w:rsidRPr="001E5855" w:rsidTr="00D66DA4">
        <w:trPr>
          <w:trHeight w:val="114"/>
        </w:trPr>
        <w:tc>
          <w:tcPr>
            <w:tcW w:w="5596" w:type="dxa"/>
            <w:gridSpan w:val="2"/>
          </w:tcPr>
          <w:p w:rsidR="004646F8" w:rsidRDefault="004646F8" w:rsidP="00902D53">
            <w:pPr>
              <w:spacing w:line="260" w:lineRule="atLeast"/>
            </w:pPr>
            <w:r>
              <w:rPr>
                <w:rFonts w:ascii="ArialMT" w:hAnsi="ArialMT" w:cs="ArialMT"/>
                <w:color w:val="000000"/>
                <w:spacing w:val="-5"/>
                <w:sz w:val="16"/>
                <w:szCs w:val="16"/>
              </w:rPr>
              <w:t xml:space="preserve">FIGURE </w:t>
            </w:r>
            <w:r w:rsidR="007D75B5">
              <w:rPr>
                <w:rFonts w:ascii="ArialMT" w:hAnsi="ArialMT" w:cs="ArialMT"/>
                <w:color w:val="000000"/>
                <w:spacing w:val="-5"/>
                <w:sz w:val="16"/>
                <w:szCs w:val="16"/>
              </w:rPr>
              <w:t>5</w:t>
            </w:r>
            <w:r>
              <w:rPr>
                <w:rFonts w:ascii="ArialMT" w:hAnsi="ArialMT" w:cs="ArialMT"/>
                <w:color w:val="000000"/>
                <w:spacing w:val="-5"/>
                <w:sz w:val="16"/>
                <w:szCs w:val="16"/>
              </w:rPr>
              <w:t xml:space="preserve">: </w:t>
            </w:r>
            <w:r w:rsidR="008C1EE0">
              <w:rPr>
                <w:rFonts w:ascii="ArialMT" w:hAnsi="ArialMT" w:cs="ArialMT"/>
                <w:b/>
                <w:color w:val="000000"/>
                <w:spacing w:val="-5"/>
                <w:sz w:val="16"/>
                <w:szCs w:val="16"/>
              </w:rPr>
              <w:t>Fiscal Balance (% of GDP</w:t>
            </w:r>
            <w:r w:rsidR="00E66E31">
              <w:rPr>
                <w:rFonts w:ascii="ArialMT" w:hAnsi="ArialMT" w:cs="ArialMT"/>
                <w:b/>
                <w:color w:val="000000"/>
                <w:spacing w:val="-5"/>
                <w:sz w:val="16"/>
                <w:szCs w:val="16"/>
              </w:rPr>
              <w:t xml:space="preserve">, </w:t>
            </w:r>
            <w:r w:rsidR="004315D8">
              <w:rPr>
                <w:rFonts w:ascii="ArialMT" w:hAnsi="ArialMT" w:cs="ArialMT"/>
                <w:b/>
                <w:color w:val="000000"/>
                <w:spacing w:val="-5"/>
                <w:sz w:val="16"/>
                <w:szCs w:val="16"/>
              </w:rPr>
              <w:t>Cash basis</w:t>
            </w:r>
            <w:r w:rsidR="008C1EE0">
              <w:rPr>
                <w:rFonts w:ascii="ArialMT" w:hAnsi="ArialMT" w:cs="ArialMT"/>
                <w:b/>
                <w:color w:val="000000"/>
                <w:spacing w:val="-5"/>
                <w:sz w:val="16"/>
                <w:szCs w:val="16"/>
              </w:rPr>
              <w:t>) 201</w:t>
            </w:r>
            <w:r w:rsidR="001002C8">
              <w:rPr>
                <w:rFonts w:ascii="ArialMT" w:hAnsi="ArialMT" w:cs="ArialMT"/>
                <w:b/>
                <w:color w:val="000000"/>
                <w:spacing w:val="-5"/>
                <w:sz w:val="16"/>
                <w:szCs w:val="16"/>
              </w:rPr>
              <w:t>5</w:t>
            </w:r>
            <w:r w:rsidR="002F6807">
              <w:rPr>
                <w:rFonts w:ascii="ArialMT" w:hAnsi="ArialMT" w:cs="ArialMT"/>
                <w:b/>
                <w:color w:val="000000"/>
                <w:spacing w:val="-5"/>
                <w:sz w:val="16"/>
                <w:szCs w:val="16"/>
              </w:rPr>
              <w:t>-</w:t>
            </w:r>
            <w:r w:rsidR="008C1EE0">
              <w:rPr>
                <w:rFonts w:ascii="ArialMT" w:hAnsi="ArialMT" w:cs="ArialMT"/>
                <w:b/>
                <w:color w:val="000000"/>
                <w:spacing w:val="-5"/>
                <w:sz w:val="16"/>
                <w:szCs w:val="16"/>
              </w:rPr>
              <w:t xml:space="preserve"> 201</w:t>
            </w:r>
            <w:r w:rsidR="001002C8">
              <w:rPr>
                <w:rFonts w:ascii="ArialMT" w:hAnsi="ArialMT" w:cs="ArialMT"/>
                <w:b/>
                <w:color w:val="000000"/>
                <w:spacing w:val="-5"/>
                <w:sz w:val="16"/>
                <w:szCs w:val="16"/>
              </w:rPr>
              <w:t>7</w:t>
            </w:r>
          </w:p>
          <w:p w:rsidR="004646F8" w:rsidRPr="00C061E1" w:rsidRDefault="00FF507B" w:rsidP="00902D53">
            <w:pPr>
              <w:spacing w:line="260" w:lineRule="atLeast"/>
            </w:pPr>
            <w:r>
              <w:rPr>
                <w:noProof/>
              </w:rPr>
              <w:drawing>
                <wp:inline distT="0" distB="0" distL="0" distR="0" wp14:anchorId="20B237FA" wp14:editId="701A46C9">
                  <wp:extent cx="3313786" cy="1858061"/>
                  <wp:effectExtent l="0" t="0" r="127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3859" cy="1858102"/>
                          </a:xfrm>
                          <a:prstGeom prst="rect">
                            <a:avLst/>
                          </a:prstGeom>
                          <a:noFill/>
                          <a:ln>
                            <a:noFill/>
                          </a:ln>
                        </pic:spPr>
                      </pic:pic>
                    </a:graphicData>
                  </a:graphic>
                </wp:inline>
              </w:drawing>
            </w:r>
          </w:p>
          <w:p w:rsidR="004646F8" w:rsidRPr="00191F9C" w:rsidRDefault="002E7647" w:rsidP="00902D53">
            <w:pPr>
              <w:spacing w:line="260" w:lineRule="atLeast"/>
              <w:rPr>
                <w:noProof/>
                <w:lang w:eastAsia="el-GR"/>
              </w:rPr>
            </w:pPr>
            <w:r w:rsidRPr="002E7647">
              <w:rPr>
                <w:rFonts w:ascii="ArialMT" w:hAnsi="ArialMT" w:cs="ArialMT"/>
                <w:i/>
                <w:color w:val="000000"/>
                <w:spacing w:val="-5"/>
                <w:sz w:val="14"/>
                <w:szCs w:val="14"/>
              </w:rPr>
              <w:t>Source: Eurostat, National Authorities, Eurobank Research</w:t>
            </w:r>
          </w:p>
        </w:tc>
        <w:tc>
          <w:tcPr>
            <w:tcW w:w="5433" w:type="dxa"/>
            <w:gridSpan w:val="2"/>
          </w:tcPr>
          <w:p w:rsidR="004646F8" w:rsidRDefault="004646F8" w:rsidP="00902D53">
            <w:pPr>
              <w:spacing w:line="260" w:lineRule="atLeast"/>
            </w:pPr>
            <w:r>
              <w:rPr>
                <w:rFonts w:ascii="ArialMT" w:hAnsi="ArialMT" w:cs="ArialMT"/>
                <w:color w:val="000000"/>
                <w:spacing w:val="-5"/>
                <w:sz w:val="16"/>
                <w:szCs w:val="16"/>
              </w:rPr>
              <w:t xml:space="preserve">FIGURE </w:t>
            </w:r>
            <w:r w:rsidR="007D75B5">
              <w:rPr>
                <w:rFonts w:ascii="ArialMT" w:hAnsi="ArialMT" w:cs="ArialMT"/>
                <w:color w:val="000000"/>
                <w:spacing w:val="-5"/>
                <w:sz w:val="16"/>
                <w:szCs w:val="16"/>
              </w:rPr>
              <w:t>6</w:t>
            </w:r>
            <w:r>
              <w:rPr>
                <w:rFonts w:ascii="ArialMT" w:hAnsi="ArialMT" w:cs="ArialMT"/>
                <w:color w:val="000000"/>
                <w:spacing w:val="-5"/>
                <w:sz w:val="16"/>
                <w:szCs w:val="16"/>
              </w:rPr>
              <w:t xml:space="preserve">: </w:t>
            </w:r>
            <w:r w:rsidR="009353BB">
              <w:rPr>
                <w:rFonts w:ascii="ArialMT" w:hAnsi="ArialMT" w:cs="ArialMT"/>
                <w:b/>
                <w:color w:val="000000"/>
                <w:spacing w:val="-5"/>
                <w:sz w:val="16"/>
                <w:szCs w:val="16"/>
              </w:rPr>
              <w:t>Annual average unemployment rates 201</w:t>
            </w:r>
            <w:r w:rsidR="00CC4DCD">
              <w:rPr>
                <w:rFonts w:ascii="ArialMT" w:hAnsi="ArialMT" w:cs="ArialMT"/>
                <w:b/>
                <w:color w:val="000000"/>
                <w:spacing w:val="-5"/>
                <w:sz w:val="16"/>
                <w:szCs w:val="16"/>
              </w:rPr>
              <w:t>4</w:t>
            </w:r>
            <w:r w:rsidR="004315D8">
              <w:rPr>
                <w:rFonts w:ascii="ArialMT" w:hAnsi="ArialMT" w:cs="ArialMT"/>
                <w:b/>
                <w:color w:val="000000"/>
                <w:spacing w:val="-5"/>
                <w:sz w:val="16"/>
                <w:szCs w:val="16"/>
              </w:rPr>
              <w:t>-</w:t>
            </w:r>
            <w:r w:rsidR="009353BB">
              <w:rPr>
                <w:rFonts w:ascii="ArialMT" w:hAnsi="ArialMT" w:cs="ArialMT"/>
                <w:b/>
                <w:color w:val="000000"/>
                <w:spacing w:val="-5"/>
                <w:sz w:val="16"/>
                <w:szCs w:val="16"/>
              </w:rPr>
              <w:t>201</w:t>
            </w:r>
            <w:r w:rsidR="00CC4DCD">
              <w:rPr>
                <w:rFonts w:ascii="ArialMT" w:hAnsi="ArialMT" w:cs="ArialMT"/>
                <w:b/>
                <w:color w:val="000000"/>
                <w:spacing w:val="-5"/>
                <w:sz w:val="16"/>
                <w:szCs w:val="16"/>
              </w:rPr>
              <w:t>6</w:t>
            </w:r>
          </w:p>
          <w:p w:rsidR="004646F8" w:rsidRDefault="00641500" w:rsidP="00902D53">
            <w:pPr>
              <w:spacing w:line="260" w:lineRule="atLeast"/>
            </w:pPr>
            <w:r>
              <w:rPr>
                <w:noProof/>
              </w:rPr>
              <w:drawing>
                <wp:inline distT="0" distB="0" distL="0" distR="0" wp14:anchorId="3B1A8C79" wp14:editId="048BD6C0">
                  <wp:extent cx="3167481" cy="185803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7481" cy="1858038"/>
                          </a:xfrm>
                          <a:prstGeom prst="rect">
                            <a:avLst/>
                          </a:prstGeom>
                          <a:noFill/>
                          <a:ln>
                            <a:noFill/>
                          </a:ln>
                        </pic:spPr>
                      </pic:pic>
                    </a:graphicData>
                  </a:graphic>
                </wp:inline>
              </w:drawing>
            </w:r>
          </w:p>
          <w:p w:rsidR="004646F8" w:rsidRPr="002D7EC3" w:rsidRDefault="004646F8" w:rsidP="00902D53">
            <w:pPr>
              <w:spacing w:line="260" w:lineRule="atLeast"/>
              <w:rPr>
                <w:noProof/>
                <w:lang w:eastAsia="el-GR"/>
              </w:rPr>
            </w:pPr>
            <w:r w:rsidRPr="005D5F47">
              <w:rPr>
                <w:rFonts w:ascii="ArialMT" w:hAnsi="ArialMT" w:cs="ArialMT"/>
                <w:i/>
                <w:color w:val="000000"/>
                <w:spacing w:val="-5"/>
                <w:sz w:val="14"/>
                <w:szCs w:val="14"/>
              </w:rPr>
              <w:t xml:space="preserve">Source: </w:t>
            </w:r>
            <w:r w:rsidR="00E66E31">
              <w:rPr>
                <w:rFonts w:ascii="ArialMT" w:hAnsi="ArialMT" w:cs="ArialMT"/>
                <w:i/>
                <w:color w:val="000000"/>
                <w:spacing w:val="-5"/>
                <w:sz w:val="14"/>
                <w:szCs w:val="14"/>
              </w:rPr>
              <w:t>Eurostat</w:t>
            </w:r>
            <w:r w:rsidR="009353BB">
              <w:rPr>
                <w:rFonts w:ascii="ArialMT" w:hAnsi="ArialMT" w:cs="ArialMT"/>
                <w:i/>
                <w:color w:val="000000"/>
                <w:spacing w:val="-5"/>
                <w:sz w:val="14"/>
                <w:szCs w:val="14"/>
              </w:rPr>
              <w:t>,</w:t>
            </w:r>
            <w:r w:rsidR="00E66E31">
              <w:rPr>
                <w:rFonts w:ascii="ArialMT" w:hAnsi="ArialMT" w:cs="ArialMT"/>
                <w:i/>
                <w:color w:val="000000"/>
                <w:spacing w:val="-5"/>
                <w:sz w:val="14"/>
                <w:szCs w:val="14"/>
              </w:rPr>
              <w:t xml:space="preserve"> National Authorities</w:t>
            </w:r>
            <w:r w:rsidR="009353BB">
              <w:rPr>
                <w:rFonts w:ascii="ArialMT" w:hAnsi="ArialMT" w:cs="ArialMT"/>
                <w:i/>
                <w:color w:val="000000"/>
                <w:spacing w:val="-5"/>
                <w:sz w:val="14"/>
                <w:szCs w:val="14"/>
              </w:rPr>
              <w:t xml:space="preserve"> Eurobank </w:t>
            </w:r>
            <w:r w:rsidRPr="005D5F47">
              <w:rPr>
                <w:rFonts w:ascii="ArialMT" w:hAnsi="ArialMT" w:cs="ArialMT"/>
                <w:i/>
                <w:color w:val="000000"/>
                <w:spacing w:val="-5"/>
                <w:sz w:val="14"/>
                <w:szCs w:val="14"/>
              </w:rPr>
              <w:t xml:space="preserve"> Research</w:t>
            </w:r>
            <w:r>
              <w:rPr>
                <w:sz w:val="16"/>
                <w:szCs w:val="16"/>
              </w:rPr>
              <w:t xml:space="preserve"> </w:t>
            </w:r>
          </w:p>
          <w:p w:rsidR="004646F8" w:rsidRDefault="004646F8" w:rsidP="00902D53">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54316D" w:rsidRDefault="0054316D" w:rsidP="00902D53">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9353BB" w:rsidRPr="00191F9C" w:rsidRDefault="009353BB" w:rsidP="00902D53">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tc>
      </w:tr>
    </w:tbl>
    <w:p w:rsidR="00AC3CA3" w:rsidRDefault="00AC3CA3">
      <w:bookmarkStart w:id="40" w:name="_Toc413336668"/>
      <w:bookmarkStart w:id="41" w:name="_Toc413337035"/>
      <w:bookmarkStart w:id="42" w:name="_Toc413339211"/>
      <w:bookmarkStart w:id="43" w:name="_Toc413846686"/>
      <w:bookmarkStart w:id="44" w:name="_Toc413846979"/>
      <w:bookmarkStart w:id="45" w:name="_Toc413846989"/>
      <w:bookmarkStart w:id="46" w:name="_Toc413847156"/>
      <w:bookmarkStart w:id="47" w:name="_Toc413849429"/>
      <w:bookmarkStart w:id="48" w:name="_Toc414873925"/>
      <w:bookmarkStart w:id="49" w:name="_Toc415650907"/>
      <w:bookmarkStart w:id="50" w:name="_Toc416204022"/>
      <w:bookmarkStart w:id="51" w:name="_Toc416260749"/>
      <w:bookmarkStart w:id="52" w:name="_Toc416281331"/>
      <w:bookmarkStart w:id="53" w:name="_Toc420338149"/>
      <w:bookmarkStart w:id="54" w:name="_Toc436905231"/>
      <w:bookmarkStart w:id="55" w:name="_Toc437965913"/>
      <w:bookmarkStart w:id="56" w:name="_Toc413851561"/>
      <w:bookmarkStart w:id="57" w:name="_Toc413851704"/>
      <w:bookmarkStart w:id="58" w:name="_Toc413851817"/>
      <w:bookmarkStart w:id="59" w:name="_Toc413852170"/>
      <w:bookmarkStart w:id="60" w:name="_Toc413852180"/>
      <w:bookmarkStart w:id="61" w:name="_Toc413852417"/>
      <w:bookmarkStart w:id="62" w:name="_Toc414873553"/>
      <w:bookmarkStart w:id="63" w:name="_Toc414873744"/>
      <w:bookmarkStart w:id="64" w:name="_Toc414873760"/>
      <w:r>
        <w:rPr>
          <w:b/>
          <w:bCs/>
        </w:rPr>
        <w:br w:type="page"/>
      </w:r>
    </w:p>
    <w:tbl>
      <w:tblPr>
        <w:tblStyle w:val="TableGrid"/>
        <w:tblW w:w="1107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9"/>
        <w:gridCol w:w="193"/>
        <w:gridCol w:w="2993"/>
        <w:gridCol w:w="5415"/>
      </w:tblGrid>
      <w:tr w:rsidR="004646F8" w:rsidRPr="001E5855" w:rsidTr="00A34719">
        <w:trPr>
          <w:trHeight w:val="1163"/>
        </w:trPr>
        <w:tc>
          <w:tcPr>
            <w:tcW w:w="11070" w:type="dxa"/>
            <w:gridSpan w:val="4"/>
          </w:tcPr>
          <w:p w:rsidR="004646F8" w:rsidRDefault="004646F8" w:rsidP="004646F8">
            <w:pPr>
              <w:pStyle w:val="Heading1"/>
              <w:numPr>
                <w:ilvl w:val="0"/>
                <w:numId w:val="2"/>
              </w:numPr>
              <w:tabs>
                <w:tab w:val="left" w:pos="342"/>
              </w:tabs>
              <w:spacing w:before="0" w:after="200" w:line="260" w:lineRule="atLeast"/>
              <w:ind w:left="72" w:firstLine="0"/>
              <w:rPr>
                <w:lang w:val="en-US"/>
              </w:rPr>
            </w:pPr>
            <w:bookmarkStart w:id="65" w:name="_Toc442109208"/>
            <w:bookmarkStart w:id="66" w:name="_Toc442109219"/>
            <w:bookmarkStart w:id="67" w:name="_Toc444702419"/>
            <w:bookmarkStart w:id="68" w:name="_Toc444774569"/>
            <w:bookmarkStart w:id="69" w:name="_Toc447552958"/>
            <w:bookmarkStart w:id="70" w:name="_Toc450825425"/>
            <w:r>
              <w:rPr>
                <w:lang w:val="en-US"/>
              </w:rPr>
              <w:lastRenderedPageBreak/>
              <w:t>Regional</w:t>
            </w:r>
            <w:r w:rsidRPr="00C306F9">
              <w:rPr>
                <w:lang w:val="en-US"/>
              </w:rPr>
              <w:t xml:space="preserve"> Market</w:t>
            </w:r>
            <w:bookmarkEnd w:id="40"/>
            <w:bookmarkEnd w:id="41"/>
            <w:bookmarkEnd w:id="42"/>
            <w:bookmarkEnd w:id="43"/>
            <w:bookmarkEnd w:id="44"/>
            <w:bookmarkEnd w:id="45"/>
            <w:bookmarkEnd w:id="46"/>
            <w:bookmarkEnd w:id="47"/>
            <w:r>
              <w:rPr>
                <w:lang w:val="en-US"/>
              </w:rPr>
              <w:t xml:space="preserve"> </w:t>
            </w:r>
            <w:bookmarkStart w:id="71" w:name="_Toc413847157"/>
            <w:bookmarkStart w:id="72" w:name="_Toc413849430"/>
            <w:r>
              <w:rPr>
                <w:lang w:val="en-US"/>
              </w:rPr>
              <w:t>Developments &amp; Outlook</w:t>
            </w:r>
            <w:bookmarkEnd w:id="48"/>
            <w:bookmarkEnd w:id="49"/>
            <w:bookmarkEnd w:id="50"/>
            <w:bookmarkEnd w:id="51"/>
            <w:bookmarkEnd w:id="52"/>
            <w:bookmarkEnd w:id="53"/>
            <w:bookmarkEnd w:id="54"/>
            <w:bookmarkEnd w:id="55"/>
            <w:bookmarkEnd w:id="65"/>
            <w:bookmarkEnd w:id="66"/>
            <w:bookmarkEnd w:id="67"/>
            <w:bookmarkEnd w:id="68"/>
            <w:bookmarkEnd w:id="69"/>
            <w:bookmarkEnd w:id="70"/>
            <w:bookmarkEnd w:id="71"/>
            <w:r>
              <w:rPr>
                <w:lang w:val="en-US"/>
              </w:rPr>
              <w:t xml:space="preserve"> </w:t>
            </w:r>
            <w:bookmarkEnd w:id="56"/>
            <w:bookmarkEnd w:id="57"/>
            <w:bookmarkEnd w:id="58"/>
            <w:bookmarkEnd w:id="59"/>
            <w:bookmarkEnd w:id="60"/>
            <w:bookmarkEnd w:id="61"/>
            <w:bookmarkEnd w:id="62"/>
            <w:bookmarkEnd w:id="63"/>
            <w:bookmarkEnd w:id="64"/>
            <w:bookmarkEnd w:id="72"/>
          </w:p>
          <w:p w:rsidR="00AA2FB3" w:rsidRPr="00786F37" w:rsidRDefault="00F4616D" w:rsidP="00F4616D">
            <w:pPr>
              <w:spacing w:line="260" w:lineRule="atLeast"/>
              <w:rPr>
                <w:i/>
              </w:rPr>
            </w:pPr>
            <w:r>
              <w:rPr>
                <w:i/>
              </w:rPr>
              <w:t xml:space="preserve">Regional assets recover ground as risk </w:t>
            </w:r>
            <w:r w:rsidR="00C37AEB" w:rsidRPr="00C37AEB">
              <w:rPr>
                <w:i/>
              </w:rPr>
              <w:t xml:space="preserve">sentiment </w:t>
            </w:r>
            <w:r w:rsidR="001339DD">
              <w:rPr>
                <w:i/>
              </w:rPr>
              <w:t xml:space="preserve">improves after </w:t>
            </w:r>
            <w:r w:rsidR="001339DD" w:rsidRPr="001339DD">
              <w:rPr>
                <w:i/>
              </w:rPr>
              <w:t xml:space="preserve">initially negative reaction to </w:t>
            </w:r>
            <w:r>
              <w:rPr>
                <w:i/>
              </w:rPr>
              <w:t>Brexit vote</w:t>
            </w:r>
          </w:p>
        </w:tc>
      </w:tr>
      <w:tr w:rsidR="004646F8" w:rsidRPr="001E5855" w:rsidTr="00A34719">
        <w:trPr>
          <w:trHeight w:val="144"/>
        </w:trPr>
        <w:tc>
          <w:tcPr>
            <w:tcW w:w="2662" w:type="dxa"/>
            <w:gridSpan w:val="2"/>
          </w:tcPr>
          <w:p w:rsidR="00220C42" w:rsidRDefault="00FA1B3E"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FA1B3E">
              <w:rPr>
                <w:rFonts w:ascii="ArialMT" w:hAnsi="ArialMT" w:cs="ArialMT"/>
                <w:i/>
                <w:spacing w:val="-5"/>
                <w:sz w:val="16"/>
                <w:szCs w:val="16"/>
              </w:rPr>
              <w:t>Emerging Market assets rallied in July</w:t>
            </w:r>
            <w:r w:rsidRPr="00FA1B3E">
              <w:rPr>
                <w:rFonts w:ascii="ArialMT" w:hAnsi="ArialMT" w:cs="ArialMT" w:hint="eastAsia"/>
                <w:i/>
                <w:spacing w:val="-5"/>
                <w:sz w:val="16"/>
                <w:szCs w:val="16"/>
              </w:rPr>
              <w:t xml:space="preserve"> </w:t>
            </w:r>
            <w:r>
              <w:rPr>
                <w:rFonts w:ascii="ArialMT" w:hAnsi="ArialMT" w:cs="ArialMT"/>
                <w:i/>
                <w:spacing w:val="-5"/>
                <w:sz w:val="16"/>
                <w:szCs w:val="16"/>
              </w:rPr>
              <w:t>after coming under pressure in the immediate aftermath of the UK referendum</w:t>
            </w:r>
          </w:p>
          <w:p w:rsidR="00E16D43" w:rsidRPr="004B6F3C" w:rsidRDefault="00E16D43"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D335DC"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Pr>
                <w:rFonts w:ascii="ArialMT" w:hAnsi="ArialMT" w:cs="ArialMT"/>
                <w:i/>
                <w:spacing w:val="-5"/>
                <w:sz w:val="16"/>
                <w:szCs w:val="16"/>
              </w:rPr>
              <w:t xml:space="preserve">Turkish </w:t>
            </w:r>
            <w:r w:rsidR="00220C42">
              <w:rPr>
                <w:rFonts w:ascii="ArialMT" w:hAnsi="ArialMT" w:cs="ArialMT"/>
                <w:i/>
                <w:spacing w:val="-5"/>
                <w:sz w:val="16"/>
                <w:szCs w:val="16"/>
              </w:rPr>
              <w:t xml:space="preserve">assets </w:t>
            </w:r>
            <w:r>
              <w:rPr>
                <w:rFonts w:ascii="ArialMT" w:hAnsi="ArialMT" w:cs="ArialMT"/>
                <w:i/>
                <w:spacing w:val="-5"/>
                <w:sz w:val="16"/>
                <w:szCs w:val="16"/>
              </w:rPr>
              <w:t>underperform on mounting domestic political jitters</w:t>
            </w:r>
            <w:r w:rsidR="00220C42" w:rsidRPr="00D22A53">
              <w:rPr>
                <w:rFonts w:ascii="ArialMT" w:hAnsi="ArialMT" w:cs="ArialMT"/>
                <w:i/>
                <w:spacing w:val="-5"/>
                <w:sz w:val="16"/>
                <w:szCs w:val="16"/>
              </w:rPr>
              <w:t xml:space="preserve"> </w:t>
            </w: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9218A7" w:rsidRPr="004B6F3C" w:rsidRDefault="009218A7"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9218A7"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9218A7">
              <w:rPr>
                <w:rFonts w:ascii="ArialMT" w:hAnsi="ArialMT" w:cs="ArialMT"/>
                <w:i/>
                <w:spacing w:val="-5"/>
                <w:sz w:val="16"/>
                <w:szCs w:val="16"/>
              </w:rPr>
              <w:t xml:space="preserve">Most </w:t>
            </w:r>
            <w:r>
              <w:rPr>
                <w:rFonts w:ascii="ArialMT" w:hAnsi="ArialMT" w:cs="ArialMT"/>
                <w:i/>
                <w:spacing w:val="-5"/>
                <w:sz w:val="16"/>
                <w:szCs w:val="16"/>
              </w:rPr>
              <w:t xml:space="preserve">emerging market </w:t>
            </w:r>
            <w:r w:rsidRPr="009218A7">
              <w:rPr>
                <w:rFonts w:ascii="ArialMT" w:hAnsi="ArialMT" w:cs="ArialMT"/>
                <w:i/>
                <w:spacing w:val="-5"/>
                <w:sz w:val="16"/>
                <w:szCs w:val="16"/>
              </w:rPr>
              <w:t>bourses</w:t>
            </w:r>
            <w:r w:rsidRPr="009218A7">
              <w:rPr>
                <w:rFonts w:ascii="ArialMT" w:hAnsi="ArialMT" w:cs="ArialMT" w:hint="eastAsia"/>
                <w:i/>
                <w:spacing w:val="-5"/>
                <w:sz w:val="16"/>
                <w:szCs w:val="16"/>
              </w:rPr>
              <w:t xml:space="preserve"> </w:t>
            </w:r>
            <w:r>
              <w:rPr>
                <w:rFonts w:ascii="ArialMT" w:hAnsi="ArialMT" w:cs="ArialMT"/>
                <w:i/>
                <w:spacing w:val="-5"/>
                <w:sz w:val="16"/>
                <w:szCs w:val="16"/>
              </w:rPr>
              <w:t>recovered ground in July</w:t>
            </w: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871FA5" w:rsidRPr="004B6F3C" w:rsidRDefault="00871FA5"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2A699A"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2A699A">
              <w:rPr>
                <w:rFonts w:ascii="ArialMT" w:hAnsi="ArialMT" w:cs="ArialMT"/>
                <w:i/>
                <w:spacing w:val="-5"/>
                <w:sz w:val="16"/>
                <w:szCs w:val="16"/>
              </w:rPr>
              <w:t>CESEE currencies were little changed, while most local currency government bonds extended their uptrend over the last month or so</w:t>
            </w: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220C42" w:rsidRPr="004B6F3C" w:rsidRDefault="00220C42" w:rsidP="00220C4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B060A5" w:rsidRPr="004B6F3C" w:rsidRDefault="00987D13" w:rsidP="00987D13">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r>
              <w:rPr>
                <w:rFonts w:ascii="ArialMT" w:hAnsi="ArialMT" w:cs="ArialMT"/>
                <w:i/>
                <w:spacing w:val="-5"/>
                <w:sz w:val="16"/>
                <w:szCs w:val="16"/>
              </w:rPr>
              <w:t>R</w:t>
            </w:r>
            <w:r w:rsidR="00882AB4">
              <w:rPr>
                <w:rFonts w:ascii="ArialMT" w:hAnsi="ArialMT" w:cs="ArialMT"/>
                <w:i/>
                <w:spacing w:val="-5"/>
                <w:sz w:val="16"/>
                <w:szCs w:val="16"/>
              </w:rPr>
              <w:t xml:space="preserve">isks </w:t>
            </w:r>
            <w:r>
              <w:rPr>
                <w:rFonts w:ascii="ArialMT" w:hAnsi="ArialMT" w:cs="ArialMT"/>
                <w:i/>
                <w:spacing w:val="-5"/>
                <w:sz w:val="16"/>
                <w:szCs w:val="16"/>
              </w:rPr>
              <w:t>lie ahead</w:t>
            </w:r>
          </w:p>
        </w:tc>
        <w:tc>
          <w:tcPr>
            <w:tcW w:w="8408" w:type="dxa"/>
            <w:gridSpan w:val="2"/>
          </w:tcPr>
          <w:p w:rsidR="001339DD" w:rsidRPr="00DE0576" w:rsidRDefault="001339DD" w:rsidP="001339DD">
            <w:pPr>
              <w:tabs>
                <w:tab w:val="left" w:pos="5334"/>
              </w:tabs>
              <w:spacing w:line="240" w:lineRule="atLeast"/>
              <w:jc w:val="both"/>
              <w:rPr>
                <w:rFonts w:ascii="ArialMT" w:hAnsi="ArialMT" w:cs="ArialMT" w:hint="eastAsia"/>
                <w:spacing w:val="-5"/>
                <w:sz w:val="16"/>
                <w:szCs w:val="16"/>
              </w:rPr>
            </w:pPr>
            <w:r w:rsidRPr="00DE0576">
              <w:rPr>
                <w:rFonts w:ascii="ArialMT" w:hAnsi="ArialMT" w:cs="ArialMT"/>
                <w:spacing w:val="-5"/>
                <w:sz w:val="16"/>
                <w:szCs w:val="16"/>
              </w:rPr>
              <w:t xml:space="preserve">The majority of Emerging Market assets rallied in July. Optimism that Central Banks around the globe will act if needed to stem a potential spillover impact from the Brexit vote, a streak of positive US data which alleviated worries over the world’s largest economy’s growth prospects and hopes about a soft landing in China overshadowed the initially negative knee-jerk reaction in response to the UK referendum </w:t>
            </w:r>
            <w:r w:rsidR="007266B5">
              <w:rPr>
                <w:rFonts w:ascii="ArialMT" w:hAnsi="ArialMT" w:cs="ArialMT"/>
                <w:spacing w:val="-5"/>
                <w:sz w:val="16"/>
                <w:szCs w:val="16"/>
              </w:rPr>
              <w:t>in which</w:t>
            </w:r>
            <w:r w:rsidRPr="00DE0576">
              <w:rPr>
                <w:rFonts w:ascii="ArialMT" w:hAnsi="ArialMT" w:cs="ArialMT"/>
                <w:spacing w:val="-5"/>
                <w:sz w:val="16"/>
                <w:szCs w:val="16"/>
              </w:rPr>
              <w:t xml:space="preserve"> Britain voted on June 23rd in favor of leaving the European Union. Global financial markets also reacted favorably in the aftermath of a swift replacement of the UK’s Prime Minister and the re-election of Japan’s Prime Minister </w:t>
            </w:r>
            <w:proofErr w:type="spellStart"/>
            <w:r w:rsidRPr="00DE0576">
              <w:rPr>
                <w:rFonts w:ascii="ArialMT" w:hAnsi="ArialMT" w:cs="ArialMT"/>
                <w:spacing w:val="-5"/>
                <w:sz w:val="16"/>
                <w:szCs w:val="16"/>
              </w:rPr>
              <w:t>Shinzo</w:t>
            </w:r>
            <w:proofErr w:type="spellEnd"/>
            <w:r w:rsidRPr="00DE0576">
              <w:rPr>
                <w:rFonts w:ascii="ArialMT" w:hAnsi="ArialMT" w:cs="ArialMT"/>
                <w:spacing w:val="-5"/>
                <w:sz w:val="16"/>
                <w:szCs w:val="16"/>
              </w:rPr>
              <w:t xml:space="preserve"> Abe, while escalating domestic political uncertainty in Turkey and a terror attach in Nice, France, seemed to exert a rather limited impact on Emerging Market assets. Reflecting the said improvement in global risk sentiment, since the end of June, sovereign emerging bond spreads over USTs on the EMBI+ index hit a 1-½-year low of 350bps.</w:t>
            </w:r>
          </w:p>
          <w:p w:rsidR="001339DD" w:rsidRPr="00DE0576" w:rsidRDefault="001339DD" w:rsidP="001339DD">
            <w:pPr>
              <w:tabs>
                <w:tab w:val="left" w:pos="5334"/>
              </w:tabs>
              <w:spacing w:line="240" w:lineRule="atLeast"/>
              <w:jc w:val="both"/>
              <w:rPr>
                <w:rFonts w:ascii="ArialMT" w:hAnsi="ArialMT" w:cs="ArialMT" w:hint="eastAsia"/>
                <w:spacing w:val="-5"/>
                <w:sz w:val="16"/>
                <w:szCs w:val="16"/>
              </w:rPr>
            </w:pPr>
          </w:p>
          <w:p w:rsidR="001339DD" w:rsidRPr="00DE0576" w:rsidRDefault="001339DD" w:rsidP="001339DD">
            <w:pPr>
              <w:tabs>
                <w:tab w:val="left" w:pos="5334"/>
              </w:tabs>
              <w:spacing w:line="240" w:lineRule="atLeast"/>
              <w:jc w:val="both"/>
              <w:rPr>
                <w:rFonts w:ascii="ArialMT" w:hAnsi="ArialMT" w:cs="ArialMT" w:hint="eastAsia"/>
                <w:spacing w:val="-5"/>
                <w:sz w:val="16"/>
                <w:szCs w:val="16"/>
              </w:rPr>
            </w:pPr>
            <w:r w:rsidRPr="00DE0576">
              <w:rPr>
                <w:rFonts w:ascii="ArialMT" w:hAnsi="ArialMT" w:cs="ArialMT"/>
                <w:spacing w:val="-5"/>
                <w:sz w:val="16"/>
                <w:szCs w:val="16"/>
              </w:rPr>
              <w:t>In Turkey, domestic political tensions have been mounting of late after a failed military coup attempt on Ju</w:t>
            </w:r>
            <w:r w:rsidR="008E2345">
              <w:rPr>
                <w:rFonts w:ascii="ArialMT" w:hAnsi="ArialMT" w:cs="ArialMT"/>
                <w:spacing w:val="-5"/>
                <w:sz w:val="16"/>
                <w:szCs w:val="16"/>
              </w:rPr>
              <w:t>ly</w:t>
            </w:r>
            <w:r w:rsidRPr="00DE0576">
              <w:rPr>
                <w:rFonts w:ascii="ArialMT" w:hAnsi="ArialMT" w:cs="ArialMT"/>
                <w:spacing w:val="-5"/>
                <w:sz w:val="16"/>
                <w:szCs w:val="16"/>
              </w:rPr>
              <w:t xml:space="preserve"> 15. Concerns about a further escalation of the current upheaval are also on the rise after news that a purge of the army, police and judiciary widened to education staff, university deans, the intelligence agency and religious authorities, while media licenses have been revoked. According to media reports, more than 50,000 people have been detained, sacked or suspended in response to the coup attempt, while the country has been declared in a state of emergency for three months. Moody’s which, along with Fitch, rates Turkey’s sovereign credit ratings in investment grade, placed the country’s ratings on review for a downgrade on worries over the medium-term impact of these latest political developments on the domestic economy. This preceded an S&amp;P downgrade on Turkey’s sovereign credit ratings further below junk with negative outlook, leaving the door open for further similar action ahead. </w:t>
            </w:r>
          </w:p>
          <w:p w:rsidR="001339DD" w:rsidRPr="00DE0576" w:rsidRDefault="001339DD" w:rsidP="001339DD">
            <w:pPr>
              <w:tabs>
                <w:tab w:val="left" w:pos="5334"/>
              </w:tabs>
              <w:spacing w:line="240" w:lineRule="atLeast"/>
              <w:jc w:val="both"/>
              <w:rPr>
                <w:rFonts w:ascii="ArialMT" w:hAnsi="ArialMT" w:cs="ArialMT" w:hint="eastAsia"/>
                <w:spacing w:val="-5"/>
                <w:sz w:val="16"/>
                <w:szCs w:val="16"/>
              </w:rPr>
            </w:pPr>
          </w:p>
          <w:p w:rsidR="001339DD" w:rsidRPr="00DE0576" w:rsidRDefault="001339DD" w:rsidP="001339DD">
            <w:pPr>
              <w:tabs>
                <w:tab w:val="left" w:pos="5334"/>
              </w:tabs>
              <w:spacing w:line="240" w:lineRule="atLeast"/>
              <w:jc w:val="both"/>
              <w:rPr>
                <w:rFonts w:ascii="ArialMT" w:hAnsi="ArialMT" w:cs="ArialMT" w:hint="eastAsia"/>
                <w:spacing w:val="-5"/>
                <w:sz w:val="16"/>
                <w:szCs w:val="16"/>
              </w:rPr>
            </w:pPr>
            <w:r w:rsidRPr="00DE0576">
              <w:rPr>
                <w:rFonts w:ascii="ArialMT" w:hAnsi="ArialMT" w:cs="ArialMT"/>
                <w:spacing w:val="-5"/>
                <w:sz w:val="16"/>
                <w:szCs w:val="16"/>
              </w:rPr>
              <w:t xml:space="preserve">Along these lines, the MSCI Emerging Market index reached on July </w:t>
            </w:r>
            <w:r w:rsidR="0054437D">
              <w:rPr>
                <w:rFonts w:ascii="ArialMT" w:hAnsi="ArialMT" w:cs="ArialMT"/>
                <w:spacing w:val="-5"/>
                <w:sz w:val="16"/>
                <w:szCs w:val="16"/>
              </w:rPr>
              <w:t>21</w:t>
            </w:r>
            <w:r w:rsidR="0054437D" w:rsidRPr="0054437D">
              <w:rPr>
                <w:rFonts w:ascii="ArialMT" w:hAnsi="ArialMT" w:cs="ArialMT"/>
                <w:spacing w:val="-5"/>
                <w:sz w:val="16"/>
                <w:szCs w:val="16"/>
                <w:vertAlign w:val="superscript"/>
              </w:rPr>
              <w:t>st</w:t>
            </w:r>
            <w:r w:rsidR="0054437D">
              <w:rPr>
                <w:rFonts w:ascii="ArialMT" w:hAnsi="ArialMT" w:cs="ArialMT"/>
                <w:spacing w:val="-5"/>
                <w:sz w:val="16"/>
                <w:szCs w:val="16"/>
              </w:rPr>
              <w:t xml:space="preserve"> </w:t>
            </w:r>
            <w:r w:rsidRPr="00DE0576">
              <w:rPr>
                <w:rFonts w:ascii="ArialMT" w:hAnsi="ArialMT" w:cs="ArialMT"/>
                <w:spacing w:val="-5"/>
                <w:sz w:val="16"/>
                <w:szCs w:val="16"/>
              </w:rPr>
              <w:t xml:space="preserve">its highest </w:t>
            </w:r>
            <w:r w:rsidR="00E6254A">
              <w:rPr>
                <w:rFonts w:ascii="ArialMT" w:hAnsi="ArialMT" w:cs="ArialMT"/>
                <w:spacing w:val="-5"/>
                <w:sz w:val="16"/>
                <w:szCs w:val="16"/>
              </w:rPr>
              <w:t xml:space="preserve">level in </w:t>
            </w:r>
            <w:r w:rsidR="008A2153">
              <w:rPr>
                <w:rFonts w:ascii="ArialMT" w:hAnsi="ArialMT" w:cs="ArialMT"/>
                <w:spacing w:val="-5"/>
                <w:sz w:val="16"/>
                <w:szCs w:val="16"/>
              </w:rPr>
              <w:t>eight months</w:t>
            </w:r>
            <w:r w:rsidRPr="00DE0576">
              <w:rPr>
                <w:rFonts w:ascii="ArialMT" w:hAnsi="ArialMT" w:cs="ArialMT"/>
                <w:spacing w:val="-5"/>
                <w:sz w:val="16"/>
                <w:szCs w:val="16"/>
              </w:rPr>
              <w:t xml:space="preserve"> just above 87</w:t>
            </w:r>
            <w:r w:rsidR="0054437D">
              <w:rPr>
                <w:rFonts w:ascii="ArialMT" w:hAnsi="ArialMT" w:cs="ArialMT"/>
                <w:spacing w:val="-5"/>
                <w:sz w:val="16"/>
                <w:szCs w:val="16"/>
              </w:rPr>
              <w:t>2</w:t>
            </w:r>
            <w:r w:rsidRPr="00DE0576">
              <w:rPr>
                <w:rFonts w:ascii="ArialMT" w:hAnsi="ArialMT" w:cs="ArialMT"/>
                <w:spacing w:val="-5"/>
                <w:sz w:val="16"/>
                <w:szCs w:val="16"/>
              </w:rPr>
              <w:t xml:space="preserve"> points, having bounced by 10% from a 1-month trough hit in the aftermath of the Brexit vote in late June. Most bourses in the CESEE region as well as in the economies of our focus also recovered ground in July</w:t>
            </w:r>
            <w:r w:rsidR="00AD0084" w:rsidRPr="00DE0576">
              <w:rPr>
                <w:rFonts w:ascii="ArialMT" w:hAnsi="ArialMT" w:cs="ArialMT"/>
                <w:spacing w:val="-5"/>
                <w:sz w:val="16"/>
                <w:szCs w:val="16"/>
              </w:rPr>
              <w:t xml:space="preserve"> after falling sharply in the immediate aftermath of the UK referendum</w:t>
            </w:r>
            <w:r w:rsidRPr="00DE0576">
              <w:rPr>
                <w:rFonts w:ascii="ArialMT" w:hAnsi="ArialMT" w:cs="ArialMT"/>
                <w:spacing w:val="-5"/>
                <w:sz w:val="16"/>
                <w:szCs w:val="16"/>
              </w:rPr>
              <w:t xml:space="preserve">. In a notable exception, the earlier uptrend in Turkish stocks was cut short after </w:t>
            </w:r>
            <w:r w:rsidR="006137B4">
              <w:rPr>
                <w:rFonts w:ascii="ArialMT" w:hAnsi="ArialMT" w:cs="ArialMT"/>
                <w:spacing w:val="-5"/>
                <w:sz w:val="16"/>
                <w:szCs w:val="16"/>
              </w:rPr>
              <w:t>the</w:t>
            </w:r>
            <w:r w:rsidRPr="00DE0576">
              <w:rPr>
                <w:rFonts w:ascii="ArialMT" w:hAnsi="ArialMT" w:cs="ArialMT"/>
                <w:spacing w:val="-5"/>
                <w:sz w:val="16"/>
                <w:szCs w:val="16"/>
              </w:rPr>
              <w:t xml:space="preserve"> failed coup attempt. In the first four sessions since the coup attempt, the main BIST index registered losses in excess of 1</w:t>
            </w:r>
            <w:r w:rsidR="00692A2D" w:rsidRPr="00DE0576">
              <w:rPr>
                <w:rFonts w:ascii="ArialMT" w:hAnsi="ArialMT" w:cs="ArialMT"/>
                <w:spacing w:val="-5"/>
                <w:sz w:val="16"/>
                <w:szCs w:val="16"/>
              </w:rPr>
              <w:t>2</w:t>
            </w:r>
            <w:r w:rsidRPr="00DE0576">
              <w:rPr>
                <w:rFonts w:ascii="ArialMT" w:hAnsi="ArialMT" w:cs="ArialMT"/>
                <w:spacing w:val="-5"/>
                <w:sz w:val="16"/>
                <w:szCs w:val="16"/>
              </w:rPr>
              <w:t xml:space="preserve">% and retreated to its lowest level since February. </w:t>
            </w:r>
          </w:p>
          <w:p w:rsidR="001339DD" w:rsidRPr="00DE0576" w:rsidRDefault="001339DD" w:rsidP="001339DD">
            <w:pPr>
              <w:tabs>
                <w:tab w:val="left" w:pos="5334"/>
              </w:tabs>
              <w:spacing w:line="240" w:lineRule="atLeast"/>
              <w:jc w:val="both"/>
              <w:rPr>
                <w:rFonts w:ascii="ArialMT" w:hAnsi="ArialMT" w:cs="ArialMT" w:hint="eastAsia"/>
                <w:spacing w:val="-5"/>
                <w:sz w:val="16"/>
                <w:szCs w:val="16"/>
              </w:rPr>
            </w:pPr>
          </w:p>
          <w:p w:rsidR="001339DD" w:rsidRPr="00DE0576" w:rsidRDefault="001339DD" w:rsidP="001339DD">
            <w:pPr>
              <w:tabs>
                <w:tab w:val="left" w:pos="5334"/>
              </w:tabs>
              <w:spacing w:line="240" w:lineRule="atLeast"/>
              <w:jc w:val="both"/>
              <w:rPr>
                <w:rFonts w:ascii="ArialMT" w:hAnsi="ArialMT" w:cs="ArialMT" w:hint="eastAsia"/>
                <w:spacing w:val="-5"/>
                <w:sz w:val="16"/>
                <w:szCs w:val="16"/>
              </w:rPr>
            </w:pPr>
            <w:r w:rsidRPr="00DE0576">
              <w:rPr>
                <w:rFonts w:ascii="ArialMT" w:hAnsi="ArialMT" w:cs="ArialMT"/>
                <w:spacing w:val="-5"/>
                <w:sz w:val="16"/>
                <w:szCs w:val="16"/>
              </w:rPr>
              <w:t xml:space="preserve">CESEE currencies were little changed, while most local currency government bonds extended their uptrend over the last month or so, amid increased expectations that Central Banks around the globe will pursue their accommodative policies for longer. The Turkish lira and T-bonds were the major outliers in these asset classes as well on increased domestic political jitters. In more detail, the USD/TRY bounced to a record high of 3.0955 on July 20th. Meanwhile, 2- and 10-year benchmark yields jumped by ca 90bps and 110bps, respectively over the first few days after the coup attempt. Elsewhere, Serbian paper continued to outperform its regional peers after the Central Bank took the markets aback delivering a fresh 25bps rate cut in July, with the yield of the 10% May 2022 T-Note sliding by ca 50bps since the end of June to a new record low near 5.50%. </w:t>
            </w:r>
          </w:p>
          <w:p w:rsidR="001339DD" w:rsidRPr="00DE0576" w:rsidRDefault="001339DD" w:rsidP="001339DD">
            <w:pPr>
              <w:tabs>
                <w:tab w:val="left" w:pos="5334"/>
              </w:tabs>
              <w:spacing w:line="240" w:lineRule="atLeast"/>
              <w:jc w:val="both"/>
              <w:rPr>
                <w:rFonts w:ascii="ArialMT" w:hAnsi="ArialMT" w:cs="ArialMT" w:hint="eastAsia"/>
                <w:spacing w:val="-5"/>
                <w:sz w:val="16"/>
                <w:szCs w:val="16"/>
              </w:rPr>
            </w:pPr>
          </w:p>
          <w:p w:rsidR="001339DD" w:rsidRPr="00DE0576" w:rsidRDefault="006D6E14" w:rsidP="001339DD">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r>
              <w:rPr>
                <w:rFonts w:ascii="ArialMT" w:hAnsi="ArialMT" w:cs="ArialMT"/>
                <w:spacing w:val="-5"/>
                <w:sz w:val="16"/>
                <w:szCs w:val="16"/>
              </w:rPr>
              <w:t>W</w:t>
            </w:r>
            <w:r w:rsidR="00813F6B" w:rsidRPr="00813F6B">
              <w:rPr>
                <w:rFonts w:ascii="ArialMT" w:hAnsi="ArialMT" w:cs="ArialMT"/>
                <w:spacing w:val="-5"/>
                <w:sz w:val="16"/>
                <w:szCs w:val="16"/>
              </w:rPr>
              <w:t>ith the recent rally in emerging market assets having been staged mostly on expectations for loose Central Bank monetary policy for longer, disappointment of this view as well as several risk factors lying ahead suggest that renewed bouts of increased risk aversion may emerge later in the year</w:t>
            </w:r>
            <w:r w:rsidR="00813F6B">
              <w:rPr>
                <w:rFonts w:ascii="ArialMT" w:hAnsi="ArialMT" w:cs="ArialMT"/>
                <w:spacing w:val="-5"/>
                <w:sz w:val="16"/>
                <w:szCs w:val="16"/>
              </w:rPr>
              <w:t>. A</w:t>
            </w:r>
            <w:r w:rsidR="00813F6B">
              <w:rPr>
                <w:rFonts w:ascii="ArialMT" w:hAnsi="ArialMT" w:cs="ArialMT" w:hint="eastAsia"/>
                <w:spacing w:val="-5"/>
                <w:sz w:val="16"/>
                <w:szCs w:val="16"/>
              </w:rPr>
              <w:t>l</w:t>
            </w:r>
            <w:r w:rsidR="00813F6B">
              <w:rPr>
                <w:rFonts w:ascii="ArialMT" w:hAnsi="ArialMT" w:cs="ArialMT"/>
                <w:spacing w:val="-5"/>
                <w:sz w:val="16"/>
                <w:szCs w:val="16"/>
              </w:rPr>
              <w:t xml:space="preserve">though </w:t>
            </w:r>
            <w:r w:rsidR="000311DF">
              <w:rPr>
                <w:rFonts w:ascii="ArialMT" w:hAnsi="ArialMT" w:cs="ArialMT"/>
                <w:spacing w:val="-5"/>
                <w:sz w:val="16"/>
                <w:szCs w:val="16"/>
              </w:rPr>
              <w:t>the prospect of</w:t>
            </w:r>
            <w:r w:rsidR="001339DD" w:rsidRPr="00DE0576">
              <w:rPr>
                <w:rFonts w:ascii="ArialMT" w:hAnsi="ArialMT" w:cs="ArialMT"/>
                <w:spacing w:val="-5"/>
                <w:sz w:val="16"/>
                <w:szCs w:val="16"/>
              </w:rPr>
              <w:t xml:space="preserve"> Brexit would take time to materialize, investors will continue to follow closely any related developments, maintaining a cautious stance ahead. </w:t>
            </w:r>
            <w:r w:rsidR="00627988" w:rsidRPr="00DE0576">
              <w:rPr>
                <w:rFonts w:ascii="ArialMT" w:hAnsi="ArialMT" w:cs="ArialMT"/>
                <w:spacing w:val="-5"/>
                <w:sz w:val="16"/>
                <w:szCs w:val="16"/>
              </w:rPr>
              <w:t xml:space="preserve">Additionally, the overall process may fan a rise in </w:t>
            </w:r>
            <w:proofErr w:type="spellStart"/>
            <w:r w:rsidR="000D1454" w:rsidRPr="00DE0576">
              <w:rPr>
                <w:rFonts w:ascii="ArialMT" w:hAnsi="ArialMT" w:cs="ArialMT"/>
                <w:spacing w:val="-5"/>
                <w:sz w:val="16"/>
                <w:szCs w:val="16"/>
              </w:rPr>
              <w:t>Euroscepticism</w:t>
            </w:r>
            <w:proofErr w:type="spellEnd"/>
            <w:r w:rsidR="009E672C" w:rsidRPr="00DE0576">
              <w:rPr>
                <w:rFonts w:ascii="ArialMT" w:hAnsi="ArialMT" w:cs="ArialMT"/>
                <w:spacing w:val="-5"/>
                <w:sz w:val="16"/>
                <w:szCs w:val="16"/>
              </w:rPr>
              <w:t xml:space="preserve"> </w:t>
            </w:r>
            <w:r w:rsidR="00627988" w:rsidRPr="00DE0576">
              <w:rPr>
                <w:rFonts w:ascii="ArialMT" w:hAnsi="ArialMT" w:cs="ArialMT"/>
                <w:spacing w:val="-5"/>
                <w:sz w:val="16"/>
                <w:szCs w:val="16"/>
              </w:rPr>
              <w:t>throughout Europe, adding to increasing political uncertainty that could dampen business investment growth.</w:t>
            </w:r>
            <w:r w:rsidR="000D1454" w:rsidRPr="00DE0576">
              <w:rPr>
                <w:rFonts w:ascii="ArialMT" w:hAnsi="ArialMT" w:cs="ArialMT"/>
                <w:spacing w:val="-5"/>
                <w:sz w:val="16"/>
                <w:szCs w:val="16"/>
              </w:rPr>
              <w:t xml:space="preserve"> Another source of political risk in the euro area </w:t>
            </w:r>
            <w:r w:rsidR="00A808C6" w:rsidRPr="00DE0576">
              <w:rPr>
                <w:rFonts w:ascii="ArialMT" w:hAnsi="ArialMT" w:cs="ArialMT"/>
                <w:spacing w:val="-5"/>
                <w:sz w:val="16"/>
                <w:szCs w:val="16"/>
              </w:rPr>
              <w:t xml:space="preserve">may be identified in the face of </w:t>
            </w:r>
            <w:r w:rsidR="000D1454" w:rsidRPr="00DE0576">
              <w:rPr>
                <w:rFonts w:ascii="ArialMT" w:hAnsi="ArialMT" w:cs="ArialMT"/>
                <w:spacing w:val="-5"/>
                <w:sz w:val="16"/>
                <w:szCs w:val="16"/>
              </w:rPr>
              <w:t xml:space="preserve">the constitutional Italian referendum in October, which is viewed as a vote </w:t>
            </w:r>
            <w:r w:rsidR="00655D42" w:rsidRPr="00DE0576">
              <w:rPr>
                <w:rFonts w:ascii="ArialMT" w:hAnsi="ArialMT" w:cs="ArialMT"/>
                <w:spacing w:val="-5"/>
                <w:sz w:val="16"/>
                <w:szCs w:val="16"/>
              </w:rPr>
              <w:t xml:space="preserve">of confidence </w:t>
            </w:r>
            <w:r w:rsidR="000D1454" w:rsidRPr="00DE0576">
              <w:rPr>
                <w:rFonts w:ascii="ArialMT" w:hAnsi="ArialMT" w:cs="ArialMT"/>
                <w:spacing w:val="-5"/>
                <w:sz w:val="16"/>
                <w:szCs w:val="16"/>
              </w:rPr>
              <w:t xml:space="preserve">on Matteo </w:t>
            </w:r>
            <w:proofErr w:type="spellStart"/>
            <w:r w:rsidR="000D1454" w:rsidRPr="00DE0576">
              <w:rPr>
                <w:rFonts w:ascii="ArialMT" w:hAnsi="ArialMT" w:cs="ArialMT"/>
                <w:spacing w:val="-5"/>
                <w:sz w:val="16"/>
                <w:szCs w:val="16"/>
              </w:rPr>
              <w:t>Renzi’s</w:t>
            </w:r>
            <w:proofErr w:type="spellEnd"/>
            <w:r w:rsidR="000D1454" w:rsidRPr="00DE0576">
              <w:rPr>
                <w:rFonts w:ascii="ArialMT" w:hAnsi="ArialMT" w:cs="ArialMT"/>
                <w:spacing w:val="-5"/>
                <w:sz w:val="16"/>
                <w:szCs w:val="16"/>
              </w:rPr>
              <w:t xml:space="preserve"> leadership, while towards the end of the year focus will start cent</w:t>
            </w:r>
            <w:r w:rsidR="00FE21A6" w:rsidRPr="00DE0576">
              <w:rPr>
                <w:rFonts w:ascii="ArialMT" w:hAnsi="ArialMT" w:cs="ArialMT"/>
                <w:spacing w:val="-5"/>
                <w:sz w:val="16"/>
                <w:szCs w:val="16"/>
              </w:rPr>
              <w:t>e</w:t>
            </w:r>
            <w:r w:rsidR="000D1454" w:rsidRPr="00DE0576">
              <w:rPr>
                <w:rFonts w:ascii="ArialMT" w:hAnsi="ArialMT" w:cs="ArialMT"/>
                <w:spacing w:val="-5"/>
                <w:sz w:val="16"/>
                <w:szCs w:val="16"/>
              </w:rPr>
              <w:t>ring on the French elections in Q</w:t>
            </w:r>
            <w:r w:rsidR="001D379B">
              <w:rPr>
                <w:rFonts w:ascii="ArialMT" w:hAnsi="ArialMT" w:cs="ArialMT"/>
                <w:spacing w:val="-5"/>
                <w:sz w:val="16"/>
                <w:szCs w:val="16"/>
              </w:rPr>
              <w:t>2</w:t>
            </w:r>
            <w:r w:rsidR="000D1454" w:rsidRPr="00DE0576">
              <w:rPr>
                <w:rFonts w:ascii="ArialMT" w:hAnsi="ArialMT" w:cs="ArialMT"/>
                <w:spacing w:val="-5"/>
                <w:sz w:val="16"/>
                <w:szCs w:val="16"/>
              </w:rPr>
              <w:t xml:space="preserve"> 2017.</w:t>
            </w:r>
            <w:r w:rsidR="005E6225" w:rsidRPr="00DE0576">
              <w:rPr>
                <w:rFonts w:ascii="ArialMT" w:hAnsi="ArialMT" w:cs="ArialMT"/>
                <w:spacing w:val="-5"/>
                <w:sz w:val="16"/>
                <w:szCs w:val="16"/>
              </w:rPr>
              <w:t xml:space="preserve"> </w:t>
            </w:r>
            <w:r w:rsidR="001339DD" w:rsidRPr="00DE0576">
              <w:rPr>
                <w:rFonts w:ascii="ArialMT" w:hAnsi="ArialMT" w:cs="ArialMT"/>
                <w:spacing w:val="-5"/>
                <w:sz w:val="16"/>
                <w:szCs w:val="16"/>
              </w:rPr>
              <w:t>Developments in Turkey are also likely to remain in focus for some time</w:t>
            </w:r>
            <w:r w:rsidR="00023105" w:rsidRPr="00DE0576">
              <w:rPr>
                <w:rFonts w:ascii="ArialMT" w:hAnsi="ArialMT" w:cs="ArialMT"/>
                <w:spacing w:val="-5"/>
                <w:sz w:val="16"/>
                <w:szCs w:val="16"/>
              </w:rPr>
              <w:t>, though they seem to be having a rather limited impact on other emerging market peers</w:t>
            </w:r>
            <w:r w:rsidR="001339DD" w:rsidRPr="00DE0576">
              <w:rPr>
                <w:rFonts w:ascii="ArialMT" w:hAnsi="ArialMT" w:cs="ArialMT"/>
                <w:spacing w:val="-5"/>
                <w:sz w:val="16"/>
                <w:szCs w:val="16"/>
              </w:rPr>
              <w:t xml:space="preserve">. </w:t>
            </w:r>
            <w:r w:rsidR="00882AB4" w:rsidRPr="00DE0576">
              <w:rPr>
                <w:rFonts w:ascii="ArialMT" w:hAnsi="ArialMT" w:cs="ArialMT"/>
                <w:spacing w:val="-5"/>
                <w:sz w:val="16"/>
                <w:szCs w:val="16"/>
              </w:rPr>
              <w:t xml:space="preserve">In the </w:t>
            </w:r>
            <w:r w:rsidR="001339DD" w:rsidRPr="00DE0576">
              <w:rPr>
                <w:rFonts w:ascii="ArialMT" w:hAnsi="ArialMT" w:cs="ArialMT"/>
                <w:spacing w:val="-5"/>
                <w:sz w:val="16"/>
                <w:szCs w:val="16"/>
              </w:rPr>
              <w:t>US</w:t>
            </w:r>
            <w:r w:rsidR="00882AB4" w:rsidRPr="00DE0576">
              <w:rPr>
                <w:rFonts w:ascii="ArialMT" w:hAnsi="ArialMT" w:cs="ArialMT"/>
                <w:spacing w:val="-5"/>
                <w:sz w:val="16"/>
                <w:szCs w:val="16"/>
              </w:rPr>
              <w:t>,</w:t>
            </w:r>
            <w:r w:rsidR="001339DD" w:rsidRPr="00DE0576">
              <w:rPr>
                <w:rFonts w:ascii="ArialMT" w:hAnsi="ArialMT" w:cs="ArialMT"/>
                <w:spacing w:val="-5"/>
                <w:sz w:val="16"/>
                <w:szCs w:val="16"/>
              </w:rPr>
              <w:t xml:space="preserve"> economic activity data releases will remain in the forefront, as investors seek </w:t>
            </w:r>
            <w:r w:rsidR="00670FB1" w:rsidRPr="00DE0576">
              <w:rPr>
                <w:rFonts w:ascii="ArialMT" w:hAnsi="ArialMT" w:cs="ArialMT"/>
                <w:spacing w:val="-5"/>
                <w:sz w:val="16"/>
                <w:szCs w:val="16"/>
              </w:rPr>
              <w:t xml:space="preserve">for any hints on </w:t>
            </w:r>
            <w:r w:rsidR="001339DD" w:rsidRPr="00DE0576">
              <w:rPr>
                <w:rFonts w:ascii="ArialMT" w:hAnsi="ArialMT" w:cs="ArialMT"/>
                <w:spacing w:val="-5"/>
                <w:sz w:val="16"/>
                <w:szCs w:val="16"/>
              </w:rPr>
              <w:t>the Fed’s future monetary policy deliberations ahead</w:t>
            </w:r>
            <w:r w:rsidR="00882AB4" w:rsidRPr="00DE0576">
              <w:rPr>
                <w:rFonts w:ascii="ArialMT" w:hAnsi="ArialMT" w:cs="ArialMT"/>
                <w:spacing w:val="-5"/>
                <w:sz w:val="16"/>
                <w:szCs w:val="16"/>
              </w:rPr>
              <w:t xml:space="preserve">. </w:t>
            </w:r>
            <w:r w:rsidR="00261865">
              <w:rPr>
                <w:rFonts w:ascii="ArialMT" w:hAnsi="ArialMT" w:cs="ArialMT"/>
                <w:spacing w:val="-5"/>
                <w:sz w:val="16"/>
                <w:szCs w:val="16"/>
              </w:rPr>
              <w:t>P</w:t>
            </w:r>
            <w:r w:rsidR="00882AB4" w:rsidRPr="00DE0576">
              <w:rPr>
                <w:rFonts w:ascii="ArialMT" w:hAnsi="ArialMT" w:cs="ArialMT"/>
                <w:spacing w:val="-5"/>
                <w:sz w:val="16"/>
                <w:szCs w:val="16"/>
              </w:rPr>
              <w:t xml:space="preserve">residential elections take </w:t>
            </w:r>
            <w:proofErr w:type="spellStart"/>
            <w:r w:rsidR="00882AB4" w:rsidRPr="00DE0576">
              <w:rPr>
                <w:rFonts w:ascii="ArialMT" w:hAnsi="ArialMT" w:cs="ArialMT"/>
                <w:spacing w:val="-5"/>
                <w:sz w:val="16"/>
                <w:szCs w:val="16"/>
              </w:rPr>
              <w:t>centre</w:t>
            </w:r>
            <w:proofErr w:type="spellEnd"/>
            <w:r w:rsidR="00882AB4" w:rsidRPr="00DE0576">
              <w:rPr>
                <w:rFonts w:ascii="ArialMT" w:hAnsi="ArialMT" w:cs="ArialMT"/>
                <w:spacing w:val="-5"/>
                <w:sz w:val="16"/>
                <w:szCs w:val="16"/>
              </w:rPr>
              <w:t xml:space="preserve"> stage in November</w:t>
            </w:r>
            <w:r w:rsidR="006363B7" w:rsidRPr="00DE0576">
              <w:rPr>
                <w:rFonts w:ascii="ArialMT" w:hAnsi="ArialMT" w:cs="ArialMT"/>
                <w:spacing w:val="-5"/>
                <w:sz w:val="16"/>
                <w:szCs w:val="16"/>
              </w:rPr>
              <w:t>. Mean</w:t>
            </w:r>
            <w:r w:rsidR="001339DD" w:rsidRPr="00DE0576">
              <w:rPr>
                <w:rFonts w:ascii="ArialMT" w:hAnsi="ArialMT" w:cs="ArialMT"/>
                <w:spacing w:val="-5"/>
                <w:sz w:val="16"/>
                <w:szCs w:val="16"/>
              </w:rPr>
              <w:t>while</w:t>
            </w:r>
            <w:r w:rsidR="006363B7" w:rsidRPr="00DE0576">
              <w:rPr>
                <w:rFonts w:ascii="ArialMT" w:hAnsi="ArialMT" w:cs="ArialMT"/>
                <w:spacing w:val="-5"/>
                <w:sz w:val="16"/>
                <w:szCs w:val="16"/>
              </w:rPr>
              <w:t>,</w:t>
            </w:r>
            <w:r w:rsidR="001339DD" w:rsidRPr="00DE0576">
              <w:rPr>
                <w:rFonts w:ascii="ArialMT" w:hAnsi="ArialMT" w:cs="ArialMT"/>
                <w:spacing w:val="-5"/>
                <w:sz w:val="16"/>
                <w:szCs w:val="16"/>
              </w:rPr>
              <w:t xml:space="preserve"> </w:t>
            </w:r>
            <w:r w:rsidR="001D5DAA" w:rsidRPr="00DE0576">
              <w:rPr>
                <w:rFonts w:ascii="ArialMT" w:hAnsi="ArialMT" w:cs="ArialMT"/>
                <w:spacing w:val="-5"/>
                <w:sz w:val="16"/>
                <w:szCs w:val="16"/>
              </w:rPr>
              <w:t>any indication</w:t>
            </w:r>
            <w:r w:rsidR="002A34ED" w:rsidRPr="00DE0576">
              <w:rPr>
                <w:rFonts w:ascii="ArialMT" w:hAnsi="ArialMT" w:cs="ArialMT"/>
                <w:spacing w:val="-5"/>
                <w:sz w:val="16"/>
                <w:szCs w:val="16"/>
              </w:rPr>
              <w:t>s</w:t>
            </w:r>
            <w:r w:rsidR="001D5DAA" w:rsidRPr="00DE0576">
              <w:rPr>
                <w:rFonts w:ascii="ArialMT" w:hAnsi="ArialMT" w:cs="ArialMT"/>
                <w:spacing w:val="-5"/>
                <w:sz w:val="16"/>
                <w:szCs w:val="16"/>
              </w:rPr>
              <w:t xml:space="preserve"> on </w:t>
            </w:r>
            <w:r w:rsidR="001339DD" w:rsidRPr="00DE0576">
              <w:rPr>
                <w:rFonts w:ascii="ArialMT" w:hAnsi="ArialMT" w:cs="ArialMT"/>
                <w:spacing w:val="-5"/>
                <w:sz w:val="16"/>
                <w:szCs w:val="16"/>
              </w:rPr>
              <w:t xml:space="preserve">China’s growth prospects are also likely to </w:t>
            </w:r>
            <w:r w:rsidR="00152A2E" w:rsidRPr="00DE0576">
              <w:rPr>
                <w:rFonts w:ascii="ArialMT" w:hAnsi="ArialMT" w:cs="ArialMT"/>
                <w:spacing w:val="-5"/>
                <w:sz w:val="16"/>
                <w:szCs w:val="16"/>
              </w:rPr>
              <w:t>be closely scrutinized by</w:t>
            </w:r>
            <w:r w:rsidR="001339DD" w:rsidRPr="00DE0576">
              <w:rPr>
                <w:rFonts w:ascii="ArialMT" w:hAnsi="ArialMT" w:cs="ArialMT"/>
                <w:spacing w:val="-5"/>
                <w:sz w:val="16"/>
                <w:szCs w:val="16"/>
              </w:rPr>
              <w:t xml:space="preserve"> </w:t>
            </w:r>
            <w:r w:rsidR="00AF4CAB" w:rsidRPr="00DE0576">
              <w:rPr>
                <w:rFonts w:ascii="ArialMT" w:hAnsi="ArialMT" w:cs="ArialMT"/>
                <w:spacing w:val="-5"/>
                <w:sz w:val="16"/>
                <w:szCs w:val="16"/>
              </w:rPr>
              <w:t>market participants</w:t>
            </w:r>
            <w:r w:rsidR="001339DD" w:rsidRPr="00DE0576">
              <w:rPr>
                <w:rFonts w:ascii="ArialMT" w:hAnsi="ArialMT" w:cs="ArialMT"/>
                <w:spacing w:val="-5"/>
                <w:sz w:val="16"/>
                <w:szCs w:val="16"/>
              </w:rPr>
              <w:t xml:space="preserve">. </w:t>
            </w:r>
          </w:p>
          <w:p w:rsidR="00A3780F" w:rsidRPr="00DE0576" w:rsidRDefault="00A3780F" w:rsidP="001339DD">
            <w:pPr>
              <w:widowControl w:val="0"/>
              <w:tabs>
                <w:tab w:val="left" w:pos="2281"/>
              </w:tabs>
              <w:autoSpaceDE w:val="0"/>
              <w:autoSpaceDN w:val="0"/>
              <w:adjustRightInd w:val="0"/>
              <w:spacing w:line="240" w:lineRule="atLeast"/>
              <w:jc w:val="right"/>
              <w:textAlignment w:val="center"/>
              <w:rPr>
                <w:rFonts w:ascii="ArialTM" w:eastAsia="Times New Roman" w:hAnsi="ArialTM" w:cs="Arial"/>
                <w:noProof/>
                <w:sz w:val="18"/>
                <w:szCs w:val="18"/>
                <w:lang w:eastAsia="el-GR"/>
              </w:rPr>
            </w:pPr>
            <w:r w:rsidRPr="00DE0576">
              <w:rPr>
                <w:rFonts w:ascii="ArialMT" w:hAnsi="ArialMT" w:cs="ArialMT"/>
                <w:spacing w:val="-5"/>
                <w:sz w:val="16"/>
                <w:szCs w:val="16"/>
              </w:rPr>
              <w:t>Galatia Phoka (</w:t>
            </w:r>
            <w:hyperlink r:id="rId24" w:history="1">
              <w:r w:rsidRPr="00DE0576">
                <w:rPr>
                  <w:rFonts w:ascii="ArialTM" w:eastAsia="Times New Roman" w:hAnsi="ArialTM" w:cs="Arial"/>
                  <w:noProof/>
                  <w:sz w:val="16"/>
                  <w:szCs w:val="18"/>
                  <w:u w:val="single"/>
                  <w:lang w:eastAsia="el-GR"/>
                </w:rPr>
                <w:t>gphoka@eurobank.gr</w:t>
              </w:r>
            </w:hyperlink>
            <w:r w:rsidRPr="00DE0576">
              <w:rPr>
                <w:rFonts w:ascii="ArialTM" w:eastAsia="Times New Roman" w:hAnsi="ArialTM" w:cs="Arial"/>
                <w:noProof/>
                <w:sz w:val="18"/>
                <w:szCs w:val="18"/>
                <w:lang w:eastAsia="el-GR"/>
              </w:rPr>
              <w:t>)</w:t>
            </w:r>
          </w:p>
          <w:p w:rsidR="004646F8" w:rsidRPr="00EC463B" w:rsidRDefault="00A3780F" w:rsidP="00A3780F">
            <w:pPr>
              <w:widowControl w:val="0"/>
              <w:tabs>
                <w:tab w:val="left" w:pos="2281"/>
              </w:tabs>
              <w:autoSpaceDE w:val="0"/>
              <w:autoSpaceDN w:val="0"/>
              <w:adjustRightInd w:val="0"/>
              <w:spacing w:line="240" w:lineRule="atLeast"/>
              <w:jc w:val="right"/>
              <w:textAlignment w:val="center"/>
              <w:rPr>
                <w:rFonts w:ascii="ArialMT" w:hAnsi="ArialMT" w:cs="ArialMT" w:hint="eastAsia"/>
                <w:spacing w:val="-5"/>
                <w:sz w:val="16"/>
                <w:szCs w:val="16"/>
              </w:rPr>
            </w:pPr>
            <w:r w:rsidRPr="00547BB0">
              <w:rPr>
                <w:rFonts w:ascii="ArialMT" w:hAnsi="ArialMT" w:cs="ArialMT"/>
                <w:spacing w:val="-5"/>
                <w:sz w:val="16"/>
                <w:szCs w:val="16"/>
              </w:rPr>
              <w:t>(+30) 210 371 8922</w:t>
            </w:r>
          </w:p>
        </w:tc>
      </w:tr>
      <w:tr w:rsidR="004646F8" w:rsidRPr="001E5855" w:rsidTr="00A34719">
        <w:trPr>
          <w:trHeight w:val="4169"/>
        </w:trPr>
        <w:tc>
          <w:tcPr>
            <w:tcW w:w="5655" w:type="dxa"/>
            <w:gridSpan w:val="3"/>
          </w:tcPr>
          <w:p w:rsidR="00CF089E" w:rsidRDefault="00C3655E" w:rsidP="00C3655E">
            <w:pPr>
              <w:pBdr>
                <w:bottom w:val="single" w:sz="4" w:space="1" w:color="auto"/>
              </w:pBdr>
              <w:spacing w:line="260" w:lineRule="atLeast"/>
            </w:pPr>
            <w:r>
              <w:rPr>
                <w:rFonts w:ascii="ArialMT" w:hAnsi="ArialMT" w:cs="ArialMT"/>
                <w:color w:val="000000"/>
                <w:spacing w:val="-5"/>
                <w:sz w:val="16"/>
                <w:szCs w:val="16"/>
              </w:rPr>
              <w:lastRenderedPageBreak/>
              <w:t xml:space="preserve">FIGURE 7: </w:t>
            </w:r>
            <w:r w:rsidRPr="00781020">
              <w:rPr>
                <w:rFonts w:ascii="ArialMT" w:hAnsi="ArialMT" w:cs="ArialMT"/>
                <w:b/>
                <w:color w:val="000000"/>
                <w:spacing w:val="-5"/>
                <w:sz w:val="16"/>
                <w:szCs w:val="16"/>
              </w:rPr>
              <w:t>Major world &amp;</w:t>
            </w:r>
            <w:r>
              <w:rPr>
                <w:rFonts w:ascii="ArialMT" w:hAnsi="ArialMT" w:cs="ArialMT"/>
                <w:color w:val="000000"/>
                <w:spacing w:val="-5"/>
                <w:sz w:val="16"/>
                <w:szCs w:val="16"/>
              </w:rPr>
              <w:t xml:space="preserve"> </w:t>
            </w:r>
            <w:r w:rsidRPr="000600CA">
              <w:rPr>
                <w:rFonts w:ascii="ArialMT" w:hAnsi="ArialMT" w:cs="ArialMT"/>
                <w:b/>
                <w:color w:val="000000"/>
                <w:spacing w:val="-5"/>
                <w:sz w:val="16"/>
                <w:szCs w:val="16"/>
              </w:rPr>
              <w:t>CESEE stock markets</w:t>
            </w:r>
            <w:r>
              <w:rPr>
                <w:rFonts w:ascii="ArialMT" w:hAnsi="ArialMT" w:cs="ArialMT"/>
                <w:b/>
                <w:color w:val="000000"/>
                <w:spacing w:val="-5"/>
                <w:sz w:val="16"/>
                <w:szCs w:val="16"/>
              </w:rPr>
              <w:t xml:space="preserve"> </w:t>
            </w:r>
            <w:r w:rsidRPr="000600CA">
              <w:rPr>
                <w:rFonts w:ascii="ArialMT" w:hAnsi="ArialMT" w:cs="ArialMT"/>
                <w:b/>
                <w:color w:val="000000"/>
                <w:spacing w:val="-5"/>
                <w:sz w:val="16"/>
                <w:szCs w:val="16"/>
              </w:rPr>
              <w:t xml:space="preserve">performance </w:t>
            </w:r>
            <w:r>
              <w:rPr>
                <w:rFonts w:ascii="ArialMT" w:hAnsi="ArialMT" w:cs="ArialMT"/>
                <w:b/>
                <w:color w:val="000000"/>
                <w:spacing w:val="-5"/>
                <w:sz w:val="16"/>
                <w:szCs w:val="16"/>
              </w:rPr>
              <w:t>(%)</w:t>
            </w:r>
          </w:p>
          <w:p w:rsidR="004646F8" w:rsidRPr="00C0121F" w:rsidRDefault="00F07F1F" w:rsidP="004D071F">
            <w:pPr>
              <w:pStyle w:val="NoSpacing"/>
              <w:tabs>
                <w:tab w:val="left" w:pos="6282"/>
              </w:tabs>
              <w:ind w:left="-18"/>
            </w:pPr>
            <w:r>
              <w:rPr>
                <w:noProof/>
              </w:rPr>
              <w:drawing>
                <wp:inline distT="0" distB="0" distL="0" distR="0">
                  <wp:extent cx="3450590" cy="2719070"/>
                  <wp:effectExtent l="0" t="0" r="0" b="508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0590" cy="2719070"/>
                          </a:xfrm>
                          <a:prstGeom prst="rect">
                            <a:avLst/>
                          </a:prstGeom>
                          <a:noFill/>
                          <a:ln>
                            <a:noFill/>
                          </a:ln>
                        </pic:spPr>
                      </pic:pic>
                    </a:graphicData>
                  </a:graphic>
                </wp:inline>
              </w:drawing>
            </w:r>
          </w:p>
          <w:p w:rsidR="004646F8" w:rsidRDefault="004646F8" w:rsidP="00A57C78">
            <w:pPr>
              <w:pStyle w:val="NoSpacing"/>
              <w:rPr>
                <w:rFonts w:ascii="ArialMT" w:hAnsi="ArialMT" w:cs="ArialMT"/>
                <w:i/>
                <w:color w:val="000000"/>
                <w:spacing w:val="-5"/>
                <w:sz w:val="14"/>
                <w:szCs w:val="14"/>
              </w:rPr>
            </w:pPr>
            <w:r w:rsidRPr="005D5F47">
              <w:rPr>
                <w:rFonts w:ascii="ArialMT" w:hAnsi="ArialMT" w:cs="ArialMT"/>
                <w:i/>
                <w:color w:val="000000"/>
                <w:spacing w:val="-5"/>
                <w:sz w:val="14"/>
                <w:szCs w:val="14"/>
              </w:rPr>
              <w:t xml:space="preserve">Source: Reuters, </w:t>
            </w:r>
            <w:r>
              <w:rPr>
                <w:rFonts w:ascii="ArialMT" w:hAnsi="ArialMT" w:cs="ArialMT"/>
                <w:i/>
                <w:color w:val="000000"/>
                <w:spacing w:val="-5"/>
                <w:sz w:val="14"/>
                <w:szCs w:val="14"/>
              </w:rPr>
              <w:t xml:space="preserve">Bloomberg, </w:t>
            </w:r>
            <w:r w:rsidRPr="009C1581">
              <w:rPr>
                <w:rFonts w:ascii="ArialMT" w:hAnsi="ArialMT" w:cs="ArialMT"/>
                <w:i/>
                <w:color w:val="000000"/>
                <w:spacing w:val="-5"/>
                <w:sz w:val="14"/>
                <w:szCs w:val="14"/>
              </w:rPr>
              <w:t>Eurobank Research</w:t>
            </w:r>
          </w:p>
          <w:p w:rsidR="009D207F" w:rsidRPr="009D207F" w:rsidRDefault="009D207F" w:rsidP="00A57C78">
            <w:pPr>
              <w:pStyle w:val="NoSpacing"/>
              <w:rPr>
                <w:noProof/>
                <w:sz w:val="10"/>
                <w:szCs w:val="10"/>
                <w:lang w:eastAsia="el-GR"/>
              </w:rPr>
            </w:pPr>
          </w:p>
        </w:tc>
        <w:tc>
          <w:tcPr>
            <w:tcW w:w="5415" w:type="dxa"/>
          </w:tcPr>
          <w:p w:rsidR="00C3655E" w:rsidRDefault="00C3655E" w:rsidP="00C3655E">
            <w:pPr>
              <w:pBdr>
                <w:bottom w:val="single" w:sz="4" w:space="1" w:color="auto"/>
              </w:pBdr>
              <w:spacing w:line="260" w:lineRule="atLeast"/>
            </w:pPr>
            <w:r>
              <w:rPr>
                <w:rFonts w:ascii="ArialMT" w:hAnsi="ArialMT" w:cs="ArialMT"/>
                <w:color w:val="000000"/>
                <w:spacing w:val="-5"/>
                <w:sz w:val="16"/>
                <w:szCs w:val="16"/>
              </w:rPr>
              <w:t xml:space="preserve">FIGURE 8: </w:t>
            </w:r>
            <w:r w:rsidRPr="00676E90">
              <w:rPr>
                <w:rFonts w:ascii="ArialMT" w:hAnsi="ArialMT" w:cs="ArialMT"/>
                <w:b/>
                <w:color w:val="000000"/>
                <w:spacing w:val="-5"/>
                <w:sz w:val="16"/>
                <w:szCs w:val="16"/>
              </w:rPr>
              <w:t xml:space="preserve">World &amp; </w:t>
            </w:r>
            <w:r w:rsidR="008429FC">
              <w:rPr>
                <w:rFonts w:ascii="ArialMT" w:hAnsi="ArialMT" w:cs="ArialMT"/>
                <w:b/>
                <w:color w:val="000000"/>
                <w:spacing w:val="-5"/>
                <w:sz w:val="16"/>
                <w:szCs w:val="16"/>
              </w:rPr>
              <w:t>EM</w:t>
            </w:r>
            <w:r w:rsidRPr="000600CA">
              <w:rPr>
                <w:rFonts w:ascii="ArialMT" w:hAnsi="ArialMT" w:cs="ArialMT"/>
                <w:b/>
                <w:color w:val="000000"/>
                <w:spacing w:val="-5"/>
                <w:sz w:val="16"/>
                <w:szCs w:val="16"/>
              </w:rPr>
              <w:t xml:space="preserve"> stock markets</w:t>
            </w:r>
            <w:r>
              <w:rPr>
                <w:rFonts w:ascii="ArialMT" w:hAnsi="ArialMT" w:cs="ArialMT"/>
                <w:b/>
                <w:color w:val="000000"/>
                <w:spacing w:val="-5"/>
                <w:sz w:val="16"/>
                <w:szCs w:val="16"/>
              </w:rPr>
              <w:t xml:space="preserve"> </w:t>
            </w:r>
            <w:r w:rsidRPr="000600CA">
              <w:rPr>
                <w:rFonts w:ascii="ArialMT" w:hAnsi="ArialMT" w:cs="ArialMT"/>
                <w:b/>
                <w:color w:val="000000"/>
                <w:spacing w:val="-5"/>
                <w:sz w:val="16"/>
                <w:szCs w:val="16"/>
              </w:rPr>
              <w:t xml:space="preserve">performance </w:t>
            </w:r>
          </w:p>
          <w:p w:rsidR="006D0262" w:rsidRDefault="006D0262" w:rsidP="00AA0222">
            <w:pPr>
              <w:pStyle w:val="NoSpacing"/>
              <w:ind w:left="72"/>
              <w:rPr>
                <w:rFonts w:ascii="ArialMT" w:hAnsi="ArialMT" w:cs="ArialMT"/>
                <w:i/>
                <w:color w:val="000000"/>
                <w:spacing w:val="-5"/>
                <w:sz w:val="14"/>
                <w:szCs w:val="14"/>
              </w:rPr>
            </w:pPr>
          </w:p>
          <w:p w:rsidR="004646F8" w:rsidRPr="00AD5559" w:rsidRDefault="00E74C68" w:rsidP="00AA0222">
            <w:pPr>
              <w:pStyle w:val="NoSpacing"/>
              <w:ind w:left="72"/>
            </w:pPr>
            <w:r>
              <w:rPr>
                <w:rFonts w:ascii="ArialMT" w:hAnsi="ArialMT" w:cs="ArialMT"/>
                <w:i/>
                <w:noProof/>
                <w:color w:val="000000"/>
                <w:spacing w:val="-5"/>
                <w:sz w:val="14"/>
                <w:szCs w:val="14"/>
              </w:rPr>
              <w:drawing>
                <wp:inline distT="0" distB="0" distL="0" distR="0">
                  <wp:extent cx="3300095" cy="2639695"/>
                  <wp:effectExtent l="0" t="0" r="0" b="82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0095" cy="2639695"/>
                          </a:xfrm>
                          <a:prstGeom prst="rect">
                            <a:avLst/>
                          </a:prstGeom>
                          <a:noFill/>
                          <a:ln>
                            <a:noFill/>
                          </a:ln>
                        </pic:spPr>
                      </pic:pic>
                    </a:graphicData>
                  </a:graphic>
                </wp:inline>
              </w:drawing>
            </w:r>
            <w:r w:rsidR="004646F8" w:rsidRPr="005D5F47">
              <w:rPr>
                <w:rFonts w:ascii="ArialMT" w:hAnsi="ArialMT" w:cs="ArialMT"/>
                <w:i/>
                <w:color w:val="000000"/>
                <w:spacing w:val="-5"/>
                <w:sz w:val="14"/>
                <w:szCs w:val="14"/>
              </w:rPr>
              <w:t xml:space="preserve">Source: Reuters, </w:t>
            </w:r>
            <w:r w:rsidR="004646F8">
              <w:rPr>
                <w:rFonts w:ascii="ArialMT" w:hAnsi="ArialMT" w:cs="ArialMT"/>
                <w:i/>
                <w:color w:val="000000"/>
                <w:spacing w:val="-5"/>
                <w:sz w:val="14"/>
                <w:szCs w:val="14"/>
              </w:rPr>
              <w:t xml:space="preserve">Bloomberg, </w:t>
            </w:r>
            <w:r w:rsidR="004646F8" w:rsidRPr="009C1581">
              <w:rPr>
                <w:rFonts w:ascii="ArialMT" w:hAnsi="ArialMT" w:cs="ArialMT"/>
                <w:i/>
                <w:color w:val="000000"/>
                <w:spacing w:val="-5"/>
                <w:sz w:val="14"/>
                <w:szCs w:val="14"/>
              </w:rPr>
              <w:t>Eurobank Research</w:t>
            </w:r>
          </w:p>
        </w:tc>
      </w:tr>
      <w:tr w:rsidR="004646F8" w:rsidRPr="001E5855" w:rsidTr="00A34719">
        <w:trPr>
          <w:trHeight w:val="4169"/>
        </w:trPr>
        <w:tc>
          <w:tcPr>
            <w:tcW w:w="5655" w:type="dxa"/>
            <w:gridSpan w:val="3"/>
          </w:tcPr>
          <w:p w:rsidR="00D611B9" w:rsidRDefault="00D611B9" w:rsidP="00D611B9">
            <w:pPr>
              <w:pBdr>
                <w:bottom w:val="single" w:sz="4" w:space="1" w:color="auto"/>
              </w:pBdr>
              <w:spacing w:line="260" w:lineRule="atLeast"/>
            </w:pPr>
            <w:r w:rsidRPr="007224D7">
              <w:rPr>
                <w:rFonts w:ascii="ArialMT" w:hAnsi="ArialMT" w:cs="ArialMT"/>
                <w:color w:val="000000"/>
                <w:spacing w:val="-5"/>
                <w:sz w:val="16"/>
                <w:szCs w:val="16"/>
              </w:rPr>
              <w:t xml:space="preserve">FIGURE 9: </w:t>
            </w:r>
            <w:r w:rsidRPr="007224D7">
              <w:rPr>
                <w:rFonts w:ascii="ArialMT" w:hAnsi="ArialMT" w:cs="ArialMT"/>
                <w:b/>
                <w:color w:val="000000"/>
                <w:spacing w:val="-5"/>
                <w:sz w:val="16"/>
                <w:szCs w:val="16"/>
              </w:rPr>
              <w:t>MSCI stock indices performance (by region)</w:t>
            </w:r>
          </w:p>
          <w:p w:rsidR="004646F8" w:rsidRPr="000D4B73" w:rsidRDefault="00167B63" w:rsidP="00902D53">
            <w:pPr>
              <w:pStyle w:val="NoSpacing"/>
              <w:ind w:left="-108"/>
            </w:pPr>
            <w:r>
              <w:rPr>
                <w:noProof/>
              </w:rPr>
              <w:drawing>
                <wp:inline distT="0" distB="0" distL="0" distR="0">
                  <wp:extent cx="3450590" cy="215455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0590" cy="2154555"/>
                          </a:xfrm>
                          <a:prstGeom prst="rect">
                            <a:avLst/>
                          </a:prstGeom>
                          <a:noFill/>
                          <a:ln>
                            <a:noFill/>
                          </a:ln>
                        </pic:spPr>
                      </pic:pic>
                    </a:graphicData>
                  </a:graphic>
                </wp:inline>
              </w:drawing>
            </w:r>
          </w:p>
          <w:p w:rsidR="004646F8" w:rsidRPr="009228C8" w:rsidRDefault="004646F8" w:rsidP="00A57C78">
            <w:pPr>
              <w:pStyle w:val="NoSpacing"/>
              <w:rPr>
                <w:rFonts w:ascii="ArialMT" w:hAnsi="ArialMT" w:cs="ArialMT"/>
                <w:spacing w:val="-5"/>
                <w:sz w:val="16"/>
                <w:szCs w:val="16"/>
              </w:rPr>
            </w:pPr>
            <w:r w:rsidRPr="005D5F47">
              <w:rPr>
                <w:rFonts w:ascii="ArialMT" w:hAnsi="ArialMT" w:cs="ArialMT"/>
                <w:i/>
                <w:color w:val="000000"/>
                <w:spacing w:val="-5"/>
                <w:sz w:val="14"/>
                <w:szCs w:val="14"/>
              </w:rPr>
              <w:t xml:space="preserve">Source: Reuters, </w:t>
            </w:r>
            <w:r>
              <w:rPr>
                <w:rFonts w:ascii="ArialMT" w:hAnsi="ArialMT" w:cs="ArialMT"/>
                <w:i/>
                <w:color w:val="000000"/>
                <w:spacing w:val="-5"/>
                <w:sz w:val="14"/>
                <w:szCs w:val="14"/>
              </w:rPr>
              <w:t xml:space="preserve">Bloomberg, </w:t>
            </w:r>
            <w:r w:rsidRPr="009C1581">
              <w:rPr>
                <w:rFonts w:ascii="ArialMT" w:hAnsi="ArialMT" w:cs="ArialMT"/>
                <w:i/>
                <w:color w:val="000000"/>
                <w:spacing w:val="-5"/>
                <w:sz w:val="14"/>
                <w:szCs w:val="14"/>
              </w:rPr>
              <w:t>Eurobank Research</w:t>
            </w:r>
          </w:p>
        </w:tc>
        <w:tc>
          <w:tcPr>
            <w:tcW w:w="5415" w:type="dxa"/>
          </w:tcPr>
          <w:p w:rsidR="00D611B9" w:rsidRDefault="00D611B9" w:rsidP="00A94B80">
            <w:pPr>
              <w:pBdr>
                <w:bottom w:val="single" w:sz="4" w:space="1" w:color="auto"/>
              </w:pBdr>
              <w:spacing w:line="260" w:lineRule="atLeast"/>
              <w:rPr>
                <w:rFonts w:ascii="ArialMT" w:hAnsi="ArialMT" w:cs="ArialMT" w:hint="eastAsia"/>
                <w:b/>
                <w:color w:val="000000"/>
                <w:spacing w:val="-5"/>
                <w:sz w:val="16"/>
                <w:szCs w:val="16"/>
              </w:rPr>
            </w:pPr>
            <w:r>
              <w:rPr>
                <w:rFonts w:ascii="ArialMT" w:hAnsi="ArialMT" w:cs="ArialMT"/>
                <w:color w:val="000000"/>
                <w:spacing w:val="-5"/>
                <w:sz w:val="16"/>
                <w:szCs w:val="16"/>
              </w:rPr>
              <w:t xml:space="preserve">FIGURE 10: </w:t>
            </w:r>
            <w:r w:rsidRPr="00EE5A15">
              <w:rPr>
                <w:rFonts w:ascii="ArialMT" w:hAnsi="ArialMT" w:cs="ArialMT"/>
                <w:b/>
                <w:color w:val="000000"/>
                <w:spacing w:val="-5"/>
                <w:sz w:val="16"/>
                <w:szCs w:val="16"/>
              </w:rPr>
              <w:t>CESEE</w:t>
            </w:r>
            <w:r>
              <w:rPr>
                <w:rFonts w:ascii="ArialMT" w:hAnsi="ArialMT" w:cs="ArialMT"/>
                <w:color w:val="000000"/>
                <w:spacing w:val="-5"/>
                <w:sz w:val="16"/>
                <w:szCs w:val="16"/>
              </w:rPr>
              <w:t xml:space="preserve"> </w:t>
            </w:r>
            <w:r>
              <w:rPr>
                <w:rFonts w:ascii="ArialMT" w:hAnsi="ArialMT" w:cs="ArialMT"/>
                <w:b/>
                <w:color w:val="000000"/>
                <w:spacing w:val="-5"/>
                <w:sz w:val="16"/>
                <w:szCs w:val="16"/>
              </w:rPr>
              <w:t>FX performance</w:t>
            </w:r>
          </w:p>
          <w:p w:rsidR="004646F8" w:rsidRPr="000D4B73" w:rsidRDefault="00C00FF3" w:rsidP="00902D53">
            <w:pPr>
              <w:pStyle w:val="NoSpacing"/>
              <w:ind w:left="-108"/>
            </w:pPr>
            <w:r>
              <w:rPr>
                <w:noProof/>
              </w:rPr>
              <w:drawing>
                <wp:inline distT="0" distB="0" distL="0" distR="0">
                  <wp:extent cx="3300095" cy="213868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0095" cy="2138680"/>
                          </a:xfrm>
                          <a:prstGeom prst="rect">
                            <a:avLst/>
                          </a:prstGeom>
                          <a:noFill/>
                          <a:ln>
                            <a:noFill/>
                          </a:ln>
                        </pic:spPr>
                      </pic:pic>
                    </a:graphicData>
                  </a:graphic>
                </wp:inline>
              </w:drawing>
            </w:r>
          </w:p>
          <w:p w:rsidR="004646F8" w:rsidRPr="003F10B4" w:rsidRDefault="004646F8" w:rsidP="00A57C78">
            <w:pPr>
              <w:pStyle w:val="NoSpacing"/>
              <w:rPr>
                <w:rFonts w:ascii="ArialMT" w:hAnsi="ArialMT" w:cs="ArialMT"/>
                <w:spacing w:val="-5"/>
                <w:sz w:val="16"/>
                <w:szCs w:val="16"/>
              </w:rPr>
            </w:pPr>
            <w:r w:rsidRPr="005D5F47">
              <w:rPr>
                <w:rFonts w:ascii="ArialMT" w:hAnsi="ArialMT" w:cs="ArialMT"/>
                <w:i/>
                <w:color w:val="000000"/>
                <w:spacing w:val="-5"/>
                <w:sz w:val="14"/>
                <w:szCs w:val="14"/>
              </w:rPr>
              <w:t xml:space="preserve">Source: Reuters, </w:t>
            </w:r>
            <w:r>
              <w:rPr>
                <w:rFonts w:ascii="ArialMT" w:hAnsi="ArialMT" w:cs="ArialMT"/>
                <w:i/>
                <w:color w:val="000000"/>
                <w:spacing w:val="-5"/>
                <w:sz w:val="14"/>
                <w:szCs w:val="14"/>
              </w:rPr>
              <w:t xml:space="preserve">Bloomberg, </w:t>
            </w:r>
            <w:r w:rsidR="001B7C1F">
              <w:rPr>
                <w:rFonts w:ascii="ArialMT" w:hAnsi="ArialMT" w:cs="ArialMT"/>
                <w:i/>
                <w:color w:val="000000"/>
                <w:spacing w:val="-5"/>
                <w:sz w:val="14"/>
                <w:szCs w:val="14"/>
              </w:rPr>
              <w:t xml:space="preserve">Eurobank </w:t>
            </w:r>
            <w:r w:rsidRPr="009C1581">
              <w:rPr>
                <w:rFonts w:ascii="ArialMT" w:hAnsi="ArialMT" w:cs="ArialMT"/>
                <w:i/>
                <w:color w:val="000000"/>
                <w:spacing w:val="-5"/>
                <w:sz w:val="14"/>
                <w:szCs w:val="14"/>
              </w:rPr>
              <w:t>Research</w:t>
            </w:r>
          </w:p>
        </w:tc>
      </w:tr>
      <w:tr w:rsidR="004646F8" w:rsidRPr="001E5855" w:rsidTr="00A34719">
        <w:trPr>
          <w:trHeight w:val="4169"/>
        </w:trPr>
        <w:tc>
          <w:tcPr>
            <w:tcW w:w="5655" w:type="dxa"/>
            <w:gridSpan w:val="3"/>
          </w:tcPr>
          <w:p w:rsidR="002831BE" w:rsidRDefault="002831BE" w:rsidP="009D2D8B">
            <w:pPr>
              <w:pBdr>
                <w:bottom w:val="single" w:sz="4" w:space="1" w:color="auto"/>
              </w:pBdr>
              <w:spacing w:line="260" w:lineRule="atLeast"/>
              <w:rPr>
                <w:rFonts w:ascii="ArialMT" w:hAnsi="ArialMT" w:cs="ArialMT" w:hint="eastAsia"/>
                <w:b/>
                <w:color w:val="000000"/>
                <w:spacing w:val="-5"/>
                <w:sz w:val="16"/>
                <w:szCs w:val="16"/>
              </w:rPr>
            </w:pPr>
            <w:r w:rsidRPr="007224D7">
              <w:rPr>
                <w:rFonts w:ascii="ArialMT" w:hAnsi="ArialMT" w:cs="ArialMT"/>
                <w:color w:val="000000"/>
                <w:spacing w:val="-5"/>
                <w:sz w:val="16"/>
                <w:szCs w:val="16"/>
              </w:rPr>
              <w:t xml:space="preserve">FIGURE 11: </w:t>
            </w:r>
            <w:r w:rsidRPr="007224D7">
              <w:rPr>
                <w:rFonts w:ascii="ArialMT" w:hAnsi="ArialMT" w:cs="ArialMT"/>
                <w:b/>
                <w:color w:val="000000"/>
                <w:spacing w:val="-5"/>
                <w:sz w:val="16"/>
                <w:szCs w:val="16"/>
              </w:rPr>
              <w:t>Change in CESEE</w:t>
            </w:r>
            <w:r w:rsidRPr="007224D7">
              <w:rPr>
                <w:rFonts w:ascii="ArialMT" w:hAnsi="ArialMT" w:cs="ArialMT"/>
                <w:color w:val="000000"/>
                <w:spacing w:val="-5"/>
                <w:sz w:val="16"/>
                <w:szCs w:val="16"/>
              </w:rPr>
              <w:t xml:space="preserve"> </w:t>
            </w:r>
            <w:r w:rsidRPr="007224D7">
              <w:rPr>
                <w:rFonts w:ascii="ArialMT" w:hAnsi="ArialMT" w:cs="ArialMT"/>
                <w:b/>
                <w:color w:val="000000"/>
                <w:spacing w:val="-5"/>
                <w:sz w:val="16"/>
                <w:szCs w:val="16"/>
              </w:rPr>
              <w:t>government bond yields (in bps)</w:t>
            </w:r>
          </w:p>
          <w:p w:rsidR="004646F8" w:rsidRDefault="00D248D9" w:rsidP="00902D53">
            <w:pPr>
              <w:pStyle w:val="NoSpacing"/>
              <w:ind w:left="-108"/>
            </w:pPr>
            <w:r>
              <w:rPr>
                <w:noProof/>
              </w:rPr>
              <w:drawing>
                <wp:inline distT="0" distB="0" distL="0" distR="0">
                  <wp:extent cx="3450590" cy="2131060"/>
                  <wp:effectExtent l="0" t="0" r="0" b="25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0590" cy="2131060"/>
                          </a:xfrm>
                          <a:prstGeom prst="rect">
                            <a:avLst/>
                          </a:prstGeom>
                          <a:noFill/>
                          <a:ln>
                            <a:noFill/>
                          </a:ln>
                        </pic:spPr>
                      </pic:pic>
                    </a:graphicData>
                  </a:graphic>
                </wp:inline>
              </w:drawing>
            </w:r>
          </w:p>
          <w:p w:rsidR="004646F8" w:rsidRPr="00191F9C" w:rsidRDefault="004646F8" w:rsidP="00A57C78">
            <w:pPr>
              <w:pStyle w:val="NoSpacing"/>
              <w:rPr>
                <w:noProof/>
                <w:lang w:eastAsia="el-GR"/>
              </w:rPr>
            </w:pPr>
            <w:r w:rsidRPr="005D5F47">
              <w:rPr>
                <w:rFonts w:ascii="ArialMT" w:hAnsi="ArialMT" w:cs="ArialMT"/>
                <w:i/>
                <w:color w:val="000000"/>
                <w:spacing w:val="-5"/>
                <w:sz w:val="14"/>
                <w:szCs w:val="14"/>
              </w:rPr>
              <w:t xml:space="preserve">Source: Reuters, </w:t>
            </w:r>
            <w:r>
              <w:rPr>
                <w:rFonts w:ascii="ArialMT" w:hAnsi="ArialMT" w:cs="ArialMT"/>
                <w:i/>
                <w:color w:val="000000"/>
                <w:spacing w:val="-5"/>
                <w:sz w:val="14"/>
                <w:szCs w:val="14"/>
              </w:rPr>
              <w:t xml:space="preserve">Bloomberg, </w:t>
            </w:r>
            <w:r w:rsidRPr="009C1581">
              <w:rPr>
                <w:rFonts w:ascii="ArialMT" w:hAnsi="ArialMT" w:cs="ArialMT"/>
                <w:i/>
                <w:color w:val="000000"/>
                <w:spacing w:val="-5"/>
                <w:sz w:val="14"/>
                <w:szCs w:val="14"/>
              </w:rPr>
              <w:t>Eurobank Research</w:t>
            </w:r>
          </w:p>
        </w:tc>
        <w:tc>
          <w:tcPr>
            <w:tcW w:w="5415" w:type="dxa"/>
          </w:tcPr>
          <w:p w:rsidR="002831BE" w:rsidRDefault="002831BE" w:rsidP="002831BE">
            <w:pPr>
              <w:pBdr>
                <w:bottom w:val="single" w:sz="4" w:space="1" w:color="auto"/>
              </w:pBdr>
              <w:spacing w:line="260" w:lineRule="atLeast"/>
              <w:rPr>
                <w:rFonts w:ascii="ArialMT" w:hAnsi="ArialMT" w:cs="ArialMT" w:hint="eastAsia"/>
                <w:b/>
                <w:color w:val="000000"/>
                <w:spacing w:val="-5"/>
                <w:sz w:val="16"/>
                <w:szCs w:val="16"/>
              </w:rPr>
            </w:pPr>
            <w:r w:rsidRPr="007224D7">
              <w:rPr>
                <w:rFonts w:ascii="ArialMT" w:hAnsi="ArialMT" w:cs="ArialMT"/>
                <w:color w:val="000000"/>
                <w:spacing w:val="-5"/>
                <w:sz w:val="16"/>
                <w:szCs w:val="16"/>
              </w:rPr>
              <w:t xml:space="preserve">FIGURE 12: </w:t>
            </w:r>
            <w:r w:rsidRPr="007224D7">
              <w:rPr>
                <w:rFonts w:ascii="ArialMT" w:hAnsi="ArialMT" w:cs="ArialMT"/>
                <w:b/>
                <w:color w:val="000000"/>
                <w:spacing w:val="-5"/>
                <w:sz w:val="16"/>
                <w:szCs w:val="16"/>
              </w:rPr>
              <w:t xml:space="preserve">Change in 5-Year CDS </w:t>
            </w:r>
            <w:r w:rsidR="00823AE4" w:rsidRPr="007224D7">
              <w:rPr>
                <w:rFonts w:ascii="ArialMT" w:hAnsi="ArialMT" w:cs="ArialMT"/>
                <w:b/>
                <w:color w:val="000000"/>
                <w:spacing w:val="-5"/>
                <w:sz w:val="16"/>
                <w:szCs w:val="16"/>
              </w:rPr>
              <w:t>spread</w:t>
            </w:r>
            <w:r w:rsidR="00823AE4" w:rsidRPr="007224D7">
              <w:rPr>
                <w:rFonts w:ascii="ArialMT" w:hAnsi="ArialMT" w:cs="ArialMT" w:hint="eastAsia"/>
                <w:b/>
                <w:color w:val="000000"/>
                <w:spacing w:val="-5"/>
                <w:sz w:val="16"/>
                <w:szCs w:val="16"/>
              </w:rPr>
              <w:t>s</w:t>
            </w:r>
            <w:r w:rsidRPr="007224D7">
              <w:rPr>
                <w:rFonts w:ascii="ArialMT" w:hAnsi="ArialMT" w:cs="ArialMT"/>
                <w:b/>
                <w:color w:val="000000"/>
                <w:spacing w:val="-5"/>
                <w:sz w:val="16"/>
                <w:szCs w:val="16"/>
              </w:rPr>
              <w:t xml:space="preserve"> (in bps)</w:t>
            </w:r>
            <w:r w:rsidRPr="000600CA">
              <w:rPr>
                <w:rFonts w:ascii="ArialMT" w:hAnsi="ArialMT" w:cs="ArialMT"/>
                <w:b/>
                <w:color w:val="000000"/>
                <w:spacing w:val="-5"/>
                <w:sz w:val="16"/>
                <w:szCs w:val="16"/>
              </w:rPr>
              <w:t xml:space="preserve"> </w:t>
            </w:r>
          </w:p>
          <w:p w:rsidR="004646F8" w:rsidRDefault="00B40956" w:rsidP="00902D53">
            <w:pPr>
              <w:pStyle w:val="NoSpacing"/>
              <w:ind w:left="-108"/>
            </w:pPr>
            <w:r>
              <w:rPr>
                <w:rFonts w:ascii="ArialMT" w:hAnsi="ArialMT" w:cs="ArialMT"/>
                <w:i/>
                <w:noProof/>
                <w:color w:val="000000"/>
                <w:spacing w:val="-5"/>
                <w:sz w:val="14"/>
                <w:szCs w:val="14"/>
              </w:rPr>
              <w:drawing>
                <wp:inline distT="0" distB="0" distL="0" distR="0">
                  <wp:extent cx="3300095" cy="2035810"/>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0095" cy="2035810"/>
                          </a:xfrm>
                          <a:prstGeom prst="rect">
                            <a:avLst/>
                          </a:prstGeom>
                          <a:noFill/>
                          <a:ln>
                            <a:noFill/>
                          </a:ln>
                        </pic:spPr>
                      </pic:pic>
                    </a:graphicData>
                  </a:graphic>
                </wp:inline>
              </w:drawing>
            </w:r>
          </w:p>
          <w:p w:rsidR="004646F8" w:rsidRPr="00191F9C" w:rsidRDefault="004646F8" w:rsidP="00A57C78">
            <w:pPr>
              <w:pStyle w:val="NoSpacing"/>
              <w:rPr>
                <w:rFonts w:ascii="ArialMT" w:hAnsi="ArialMT" w:cs="ArialMT"/>
                <w:spacing w:val="-5"/>
                <w:sz w:val="16"/>
                <w:szCs w:val="16"/>
              </w:rPr>
            </w:pPr>
            <w:r w:rsidRPr="005D5F47">
              <w:rPr>
                <w:rFonts w:ascii="ArialMT" w:hAnsi="ArialMT" w:cs="ArialMT"/>
                <w:i/>
                <w:color w:val="000000"/>
                <w:spacing w:val="-5"/>
                <w:sz w:val="14"/>
                <w:szCs w:val="14"/>
              </w:rPr>
              <w:t xml:space="preserve">Source: Reuters, </w:t>
            </w:r>
            <w:r>
              <w:rPr>
                <w:rFonts w:ascii="ArialMT" w:hAnsi="ArialMT" w:cs="ArialMT"/>
                <w:i/>
                <w:color w:val="000000"/>
                <w:spacing w:val="-5"/>
                <w:sz w:val="14"/>
                <w:szCs w:val="14"/>
              </w:rPr>
              <w:t xml:space="preserve">Bloomberg, </w:t>
            </w:r>
            <w:r w:rsidRPr="009C1581">
              <w:rPr>
                <w:rFonts w:ascii="ArialMT" w:hAnsi="ArialMT" w:cs="ArialMT"/>
                <w:i/>
                <w:color w:val="000000"/>
                <w:spacing w:val="-5"/>
                <w:sz w:val="14"/>
                <w:szCs w:val="14"/>
              </w:rPr>
              <w:t>Eurobank Research</w:t>
            </w:r>
          </w:p>
        </w:tc>
      </w:tr>
      <w:tr w:rsidR="009E3104" w:rsidRPr="00C061E1" w:rsidTr="008923E3">
        <w:trPr>
          <w:trHeight w:val="494"/>
        </w:trPr>
        <w:tc>
          <w:tcPr>
            <w:tcW w:w="11070" w:type="dxa"/>
            <w:gridSpan w:val="4"/>
          </w:tcPr>
          <w:p w:rsidR="009E3104" w:rsidRPr="00C061E1" w:rsidRDefault="009E3104" w:rsidP="008923E3">
            <w:pPr>
              <w:pStyle w:val="Heading2"/>
              <w:spacing w:before="0" w:after="200" w:line="260" w:lineRule="atLeast"/>
              <w:ind w:left="2419"/>
              <w:rPr>
                <w:rFonts w:ascii="Cambria" w:eastAsia="Times New Roman" w:hAnsi="Cambria" w:cs="Times New Roman"/>
                <w:color w:val="auto"/>
                <w:kern w:val="32"/>
                <w:sz w:val="32"/>
                <w:szCs w:val="32"/>
              </w:rPr>
            </w:pPr>
            <w:bookmarkStart w:id="73" w:name="_Toc416204024"/>
            <w:bookmarkStart w:id="74" w:name="_Toc416260751"/>
            <w:bookmarkStart w:id="75" w:name="_Toc416281333"/>
            <w:bookmarkStart w:id="76" w:name="_Toc420338151"/>
            <w:bookmarkStart w:id="77" w:name="_Toc436905233"/>
            <w:bookmarkStart w:id="78" w:name="_Toc437965914"/>
            <w:r>
              <w:rPr>
                <w:rFonts w:eastAsia="MS Mincho"/>
                <w:b w:val="0"/>
                <w:bCs w:val="0"/>
                <w:sz w:val="24"/>
                <w:szCs w:val="24"/>
              </w:rPr>
              <w:lastRenderedPageBreak/>
              <w:br w:type="page"/>
            </w:r>
            <w:bookmarkStart w:id="79" w:name="_Toc413336669"/>
            <w:bookmarkStart w:id="80" w:name="_Toc413337036"/>
            <w:bookmarkStart w:id="81" w:name="_Toc413339212"/>
            <w:bookmarkStart w:id="82" w:name="_Toc413846687"/>
            <w:bookmarkStart w:id="83" w:name="_Toc413846980"/>
            <w:bookmarkStart w:id="84" w:name="_Toc413846990"/>
            <w:bookmarkStart w:id="85" w:name="_Toc413847158"/>
            <w:bookmarkStart w:id="86" w:name="_Toc413849431"/>
            <w:bookmarkStart w:id="87" w:name="_Toc413851563"/>
            <w:bookmarkStart w:id="88" w:name="_Toc413851705"/>
            <w:bookmarkStart w:id="89" w:name="_Toc413851818"/>
            <w:bookmarkStart w:id="90" w:name="_Toc413852171"/>
            <w:bookmarkStart w:id="91" w:name="_Toc413852181"/>
            <w:bookmarkStart w:id="92" w:name="_Toc413852418"/>
            <w:bookmarkStart w:id="93" w:name="_Toc414873554"/>
            <w:bookmarkStart w:id="94" w:name="_Toc414873745"/>
            <w:bookmarkStart w:id="95" w:name="_Toc414873761"/>
            <w:bookmarkStart w:id="96" w:name="_Toc414873926"/>
            <w:bookmarkStart w:id="97" w:name="_Toc415650908"/>
            <w:bookmarkStart w:id="98" w:name="_Toc416204023"/>
            <w:bookmarkStart w:id="99" w:name="_Toc416260750"/>
            <w:bookmarkStart w:id="100" w:name="_Toc416281332"/>
            <w:bookmarkStart w:id="101" w:name="_Toc420338150"/>
            <w:bookmarkStart w:id="102" w:name="_Toc442109209"/>
            <w:bookmarkStart w:id="103" w:name="_Toc442109220"/>
            <w:bookmarkStart w:id="104" w:name="_Toc444702420"/>
            <w:bookmarkStart w:id="105" w:name="_Toc444774570"/>
            <w:bookmarkStart w:id="106" w:name="_Toc447552959"/>
            <w:bookmarkStart w:id="107" w:name="_Toc450825426"/>
            <w:r w:rsidRPr="009228C8">
              <w:rPr>
                <w:rFonts w:ascii="Cambria" w:eastAsia="Times New Roman" w:hAnsi="Cambria" w:cs="Times New Roman"/>
                <w:color w:val="auto"/>
                <w:kern w:val="32"/>
                <w:sz w:val="32"/>
                <w:szCs w:val="32"/>
              </w:rPr>
              <w:t>Trader’s view</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c>
      </w:tr>
      <w:tr w:rsidR="009E3104" w:rsidRPr="00F947A7" w:rsidTr="008923E3">
        <w:trPr>
          <w:trHeight w:val="2196"/>
        </w:trPr>
        <w:tc>
          <w:tcPr>
            <w:tcW w:w="2469" w:type="dxa"/>
          </w:tcPr>
          <w:p w:rsidR="009E3104" w:rsidRPr="00004E48" w:rsidRDefault="009E3104" w:rsidP="008923E3">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86E75"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004E48">
              <w:rPr>
                <w:rFonts w:ascii="ArialMT" w:hAnsi="ArialMT" w:cs="ArialMT"/>
                <w:i/>
                <w:spacing w:val="-5"/>
                <w:sz w:val="16"/>
                <w:szCs w:val="16"/>
              </w:rPr>
              <w:t>We remain constructive in long EUR/RSD positions</w:t>
            </w:r>
            <w:r w:rsidRPr="00004E48">
              <w:rPr>
                <w:rFonts w:ascii="ArialMT" w:hAnsi="ArialMT" w:cs="ArialMT" w:hint="eastAsia"/>
                <w:i/>
                <w:spacing w:val="-5"/>
                <w:sz w:val="16"/>
                <w:szCs w:val="16"/>
              </w:rPr>
              <w:t xml:space="preserve"> </w:t>
            </w: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86E75" w:rsidRPr="00004E48" w:rsidRDefault="00586E75"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86E75" w:rsidRPr="00004E48" w:rsidRDefault="00586E75"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86E75" w:rsidRPr="00004E48" w:rsidRDefault="00586E75"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86E75" w:rsidRPr="00004E48" w:rsidRDefault="00586E75"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86E75" w:rsidRPr="00004E48" w:rsidRDefault="00586E75"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86E75" w:rsidRPr="00004E48" w:rsidRDefault="00586E75"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86E75"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004E48">
              <w:rPr>
                <w:rFonts w:ascii="ArialMT" w:hAnsi="ArialMT" w:cs="ArialMT"/>
                <w:i/>
                <w:spacing w:val="-5"/>
                <w:sz w:val="16"/>
                <w:szCs w:val="16"/>
              </w:rPr>
              <w:t xml:space="preserve">We prefer staying on the sidelines on local currency Bulgarian T-bonds </w:t>
            </w: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1D13D0"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004E48">
              <w:rPr>
                <w:rFonts w:ascii="ArialMT" w:hAnsi="ArialMT" w:cs="ArialMT"/>
                <w:i/>
                <w:spacing w:val="-5"/>
                <w:sz w:val="16"/>
                <w:szCs w:val="16"/>
              </w:rPr>
              <w:t>Long ROMGB 2027 positions appear favorable</w:t>
            </w:r>
            <w:r w:rsidRPr="00004E48">
              <w:rPr>
                <w:rFonts w:ascii="ArialMT" w:hAnsi="ArialMT" w:cs="ArialMT" w:hint="eastAsia"/>
                <w:i/>
                <w:spacing w:val="-5"/>
                <w:sz w:val="16"/>
                <w:szCs w:val="16"/>
              </w:rPr>
              <w:t xml:space="preserve"> </w:t>
            </w: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9E3104" w:rsidRPr="00004E48" w:rsidRDefault="00B76382"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004E48">
              <w:rPr>
                <w:rFonts w:ascii="ArialMT" w:hAnsi="ArialMT" w:cs="ArialMT"/>
                <w:i/>
                <w:spacing w:val="-5"/>
                <w:sz w:val="16"/>
                <w:szCs w:val="16"/>
              </w:rPr>
              <w:t>W</w:t>
            </w:r>
            <w:r w:rsidR="00776932" w:rsidRPr="00004E48">
              <w:rPr>
                <w:rFonts w:ascii="ArialMT" w:hAnsi="ArialMT" w:cs="ArialMT"/>
                <w:i/>
                <w:spacing w:val="-5"/>
                <w:sz w:val="16"/>
                <w:szCs w:val="16"/>
              </w:rPr>
              <w:t>e retain our earlier trade on domestic government bonds, which remains in the money</w:t>
            </w: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A96118" w:rsidRPr="00004E48" w:rsidRDefault="00A96118" w:rsidP="001B2C72">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004E48">
              <w:rPr>
                <w:rFonts w:ascii="ArialMT" w:hAnsi="ArialMT" w:cs="ArialMT"/>
                <w:i/>
                <w:spacing w:val="-5"/>
                <w:sz w:val="16"/>
                <w:szCs w:val="16"/>
              </w:rPr>
              <w:t>We continue to favor our earlier long recommendation on the 2023 Eurobond</w:t>
            </w:r>
          </w:p>
        </w:tc>
        <w:tc>
          <w:tcPr>
            <w:tcW w:w="8601" w:type="dxa"/>
            <w:gridSpan w:val="3"/>
          </w:tcPr>
          <w:p w:rsidR="005A5D81" w:rsidRPr="00004E48" w:rsidRDefault="005A5D81"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lastRenderedPageBreak/>
              <w:t>FX</w:t>
            </w:r>
          </w:p>
          <w:p w:rsidR="00CB0F23" w:rsidRPr="00004E48" w:rsidRDefault="00037E21"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 xml:space="preserve">Over the last month or so, the dinar has moved in line with most emerging market currencies. </w:t>
            </w:r>
            <w:r w:rsidR="00CB0F23" w:rsidRPr="00004E48">
              <w:rPr>
                <w:rFonts w:ascii="ArialMT" w:hAnsi="ArialMT" w:cs="ArialMT"/>
                <w:spacing w:val="-5"/>
                <w:sz w:val="16"/>
                <w:szCs w:val="16"/>
              </w:rPr>
              <w:t xml:space="preserve">A </w:t>
            </w:r>
            <w:r w:rsidRPr="00004E48">
              <w:rPr>
                <w:rFonts w:ascii="ArialMT" w:hAnsi="ArialMT" w:cs="ArialMT"/>
                <w:spacing w:val="-5"/>
                <w:sz w:val="16"/>
                <w:szCs w:val="16"/>
              </w:rPr>
              <w:t xml:space="preserve">steep drop </w:t>
            </w:r>
            <w:r w:rsidR="00CB0F23" w:rsidRPr="00004E48">
              <w:rPr>
                <w:rFonts w:ascii="ArialMT" w:hAnsi="ArialMT" w:cs="ArialMT"/>
                <w:spacing w:val="-5"/>
                <w:sz w:val="16"/>
                <w:szCs w:val="16"/>
              </w:rPr>
              <w:t xml:space="preserve">was evidenced after Britain voted in </w:t>
            </w:r>
            <w:r w:rsidR="00A81EBA" w:rsidRPr="00004E48">
              <w:rPr>
                <w:rFonts w:ascii="ArialMT" w:hAnsi="ArialMT" w:cs="ArialMT"/>
                <w:spacing w:val="-5"/>
                <w:sz w:val="16"/>
                <w:szCs w:val="16"/>
              </w:rPr>
              <w:t>favor</w:t>
            </w:r>
            <w:r w:rsidR="00CB0F23" w:rsidRPr="00004E48">
              <w:rPr>
                <w:rFonts w:ascii="ArialMT" w:hAnsi="ArialMT" w:cs="ArialMT"/>
                <w:spacing w:val="-5"/>
                <w:sz w:val="16"/>
                <w:szCs w:val="16"/>
              </w:rPr>
              <w:t xml:space="preserve"> </w:t>
            </w:r>
            <w:r w:rsidRPr="00004E48">
              <w:rPr>
                <w:rFonts w:ascii="ArialMT" w:hAnsi="ArialMT" w:cs="ArialMT"/>
                <w:spacing w:val="-5"/>
                <w:sz w:val="16"/>
                <w:szCs w:val="16"/>
              </w:rPr>
              <w:t>of leaving the EU. Ho</w:t>
            </w:r>
            <w:r w:rsidR="0029112B" w:rsidRPr="00004E48">
              <w:rPr>
                <w:rFonts w:ascii="ArialMT" w:hAnsi="ArialMT" w:cs="ArialMT"/>
                <w:spacing w:val="-5"/>
                <w:sz w:val="16"/>
                <w:szCs w:val="16"/>
              </w:rPr>
              <w:t>w</w:t>
            </w:r>
            <w:r w:rsidRPr="00004E48">
              <w:rPr>
                <w:rFonts w:ascii="ArialMT" w:hAnsi="ArialMT" w:cs="ArialMT"/>
                <w:spacing w:val="-5"/>
                <w:sz w:val="16"/>
                <w:szCs w:val="16"/>
              </w:rPr>
              <w:t>ever</w:t>
            </w:r>
            <w:r w:rsidR="00CB0F23" w:rsidRPr="00004E48">
              <w:rPr>
                <w:rFonts w:ascii="ArialMT" w:hAnsi="ArialMT" w:cs="ArialMT"/>
                <w:spacing w:val="-5"/>
                <w:sz w:val="16"/>
                <w:szCs w:val="16"/>
              </w:rPr>
              <w:t xml:space="preserve">, after initial heavy risk-off mode, equities and high yield currencies trimmed at least half of their losses </w:t>
            </w:r>
            <w:r w:rsidR="00A81EBA" w:rsidRPr="00004E48">
              <w:rPr>
                <w:rFonts w:ascii="ArialMT" w:hAnsi="ArialMT" w:cs="ArialMT"/>
                <w:spacing w:val="-5"/>
                <w:sz w:val="16"/>
                <w:szCs w:val="16"/>
              </w:rPr>
              <w:t xml:space="preserve">on the </w:t>
            </w:r>
            <w:r w:rsidR="00515A13" w:rsidRPr="00004E48">
              <w:rPr>
                <w:rFonts w:ascii="ArialMT" w:hAnsi="ArialMT" w:cs="ArialMT"/>
                <w:spacing w:val="-5"/>
                <w:sz w:val="16"/>
                <w:szCs w:val="16"/>
              </w:rPr>
              <w:t xml:space="preserve">prevailing market view </w:t>
            </w:r>
            <w:r w:rsidR="00CB0F23" w:rsidRPr="00004E48">
              <w:rPr>
                <w:rFonts w:ascii="ArialMT" w:hAnsi="ArialMT" w:cs="ArialMT"/>
                <w:spacing w:val="-5"/>
                <w:sz w:val="16"/>
                <w:szCs w:val="16"/>
              </w:rPr>
              <w:t xml:space="preserve">that </w:t>
            </w:r>
            <w:r w:rsidR="00A81EBA" w:rsidRPr="00004E48">
              <w:rPr>
                <w:rFonts w:ascii="ArialMT" w:hAnsi="ArialMT" w:cs="ArialMT"/>
                <w:spacing w:val="-5"/>
                <w:sz w:val="16"/>
                <w:szCs w:val="16"/>
              </w:rPr>
              <w:t>major Central Banks around the globe</w:t>
            </w:r>
            <w:r w:rsidR="00CB0F23" w:rsidRPr="00004E48">
              <w:rPr>
                <w:rFonts w:ascii="ArialMT" w:hAnsi="ArialMT" w:cs="ArialMT"/>
                <w:spacing w:val="-5"/>
                <w:sz w:val="16"/>
                <w:szCs w:val="16"/>
              </w:rPr>
              <w:t xml:space="preserve"> will </w:t>
            </w:r>
            <w:r w:rsidR="00A81EBA" w:rsidRPr="00004E48">
              <w:rPr>
                <w:rFonts w:ascii="ArialMT" w:hAnsi="ArialMT" w:cs="ArialMT"/>
                <w:spacing w:val="-5"/>
                <w:sz w:val="16"/>
                <w:szCs w:val="16"/>
              </w:rPr>
              <w:t>pursue for longer accommodative monetary policies</w:t>
            </w:r>
            <w:r w:rsidR="00CB0F23" w:rsidRPr="00004E48">
              <w:rPr>
                <w:rFonts w:ascii="ArialMT" w:hAnsi="ArialMT" w:cs="ArialMT"/>
                <w:spacing w:val="-5"/>
                <w:sz w:val="16"/>
                <w:szCs w:val="16"/>
              </w:rPr>
              <w:t xml:space="preserve">. </w:t>
            </w:r>
            <w:r w:rsidR="00856314" w:rsidRPr="00004E48">
              <w:rPr>
                <w:rFonts w:ascii="ArialMT" w:hAnsi="ArialMT" w:cs="ArialMT"/>
                <w:spacing w:val="-5"/>
                <w:sz w:val="16"/>
                <w:szCs w:val="16"/>
              </w:rPr>
              <w:t>Al</w:t>
            </w:r>
            <w:r w:rsidR="00D9230B" w:rsidRPr="00004E48">
              <w:rPr>
                <w:rFonts w:ascii="ArialMT" w:hAnsi="ArialMT" w:cs="ArialMT"/>
                <w:spacing w:val="-5"/>
                <w:sz w:val="16"/>
                <w:szCs w:val="16"/>
              </w:rPr>
              <w:t xml:space="preserve">ong these lines, the EUR/RSD </w:t>
            </w:r>
            <w:r w:rsidR="00CB0F23" w:rsidRPr="00004E48">
              <w:rPr>
                <w:rFonts w:ascii="ArialMT" w:hAnsi="ArialMT" w:cs="ArialMT"/>
                <w:spacing w:val="-5"/>
                <w:sz w:val="16"/>
                <w:szCs w:val="16"/>
              </w:rPr>
              <w:t xml:space="preserve">spiked </w:t>
            </w:r>
            <w:r w:rsidR="00D9230B" w:rsidRPr="00004E48">
              <w:rPr>
                <w:rFonts w:ascii="ArialMT" w:hAnsi="ArialMT" w:cs="ArialMT"/>
                <w:spacing w:val="-5"/>
                <w:sz w:val="16"/>
                <w:szCs w:val="16"/>
              </w:rPr>
              <w:t xml:space="preserve">to </w:t>
            </w:r>
            <w:r w:rsidR="00CB0F23" w:rsidRPr="00004E48">
              <w:rPr>
                <w:rFonts w:ascii="ArialMT" w:hAnsi="ArialMT" w:cs="ArialMT"/>
                <w:spacing w:val="-5"/>
                <w:sz w:val="16"/>
                <w:szCs w:val="16"/>
              </w:rPr>
              <w:t xml:space="preserve">around 124.20 </w:t>
            </w:r>
            <w:r w:rsidR="00D9230B" w:rsidRPr="00004E48">
              <w:rPr>
                <w:rFonts w:ascii="ArialMT" w:hAnsi="ArialMT" w:cs="ArialMT"/>
                <w:spacing w:val="-5"/>
                <w:sz w:val="16"/>
                <w:szCs w:val="16"/>
              </w:rPr>
              <w:t xml:space="preserve">in the aftermath of the UK referendum, before </w:t>
            </w:r>
            <w:r w:rsidR="00CB0F23" w:rsidRPr="00004E48">
              <w:rPr>
                <w:rFonts w:ascii="ArialMT" w:hAnsi="ArialMT" w:cs="ArialMT"/>
                <w:spacing w:val="-5"/>
                <w:sz w:val="16"/>
                <w:szCs w:val="16"/>
              </w:rPr>
              <w:t xml:space="preserve">swiftly </w:t>
            </w:r>
            <w:r w:rsidR="00D9230B" w:rsidRPr="00004E48">
              <w:rPr>
                <w:rFonts w:ascii="ArialMT" w:hAnsi="ArialMT" w:cs="ArialMT"/>
                <w:spacing w:val="-5"/>
                <w:sz w:val="16"/>
                <w:szCs w:val="16"/>
              </w:rPr>
              <w:t>pulling back shortly after</w:t>
            </w:r>
            <w:r w:rsidR="00CB0F23" w:rsidRPr="00004E48">
              <w:rPr>
                <w:rFonts w:ascii="ArialMT" w:hAnsi="ArialMT" w:cs="ArialMT"/>
                <w:spacing w:val="-5"/>
                <w:sz w:val="16"/>
                <w:szCs w:val="16"/>
              </w:rPr>
              <w:t xml:space="preserve">, </w:t>
            </w:r>
            <w:r w:rsidR="00D9230B" w:rsidRPr="00004E48">
              <w:rPr>
                <w:rFonts w:ascii="ArialMT" w:hAnsi="ArialMT" w:cs="ArialMT"/>
                <w:spacing w:val="-5"/>
                <w:sz w:val="16"/>
                <w:szCs w:val="16"/>
              </w:rPr>
              <w:t xml:space="preserve">also assisted by </w:t>
            </w:r>
            <w:r w:rsidR="00CB0F23" w:rsidRPr="00004E48">
              <w:rPr>
                <w:rFonts w:ascii="ArialMT" w:hAnsi="ArialMT" w:cs="ArialMT"/>
                <w:spacing w:val="-5"/>
                <w:sz w:val="16"/>
                <w:szCs w:val="16"/>
              </w:rPr>
              <w:t xml:space="preserve">generous </w:t>
            </w:r>
            <w:r w:rsidR="001A7E9E" w:rsidRPr="00004E48">
              <w:rPr>
                <w:rFonts w:ascii="ArialMT" w:hAnsi="ArialMT" w:cs="ArialMT"/>
                <w:spacing w:val="-5"/>
                <w:sz w:val="16"/>
                <w:szCs w:val="16"/>
              </w:rPr>
              <w:t xml:space="preserve">National Bank of Serbia action. </w:t>
            </w:r>
            <w:r w:rsidR="007A087A" w:rsidRPr="00004E48">
              <w:rPr>
                <w:rFonts w:ascii="ArialMT" w:hAnsi="ArialMT" w:cs="ArialMT"/>
                <w:spacing w:val="-5"/>
                <w:sz w:val="16"/>
                <w:szCs w:val="16"/>
              </w:rPr>
              <w:t>That said</w:t>
            </w:r>
            <w:proofErr w:type="gramStart"/>
            <w:r w:rsidR="007A087A" w:rsidRPr="00004E48">
              <w:rPr>
                <w:rFonts w:ascii="ArialMT" w:hAnsi="ArialMT" w:cs="ArialMT"/>
                <w:spacing w:val="-5"/>
                <w:sz w:val="16"/>
                <w:szCs w:val="16"/>
              </w:rPr>
              <w:t>,</w:t>
            </w:r>
            <w:proofErr w:type="gramEnd"/>
            <w:r w:rsidR="007A087A" w:rsidRPr="00004E48">
              <w:rPr>
                <w:rFonts w:ascii="ArialMT" w:hAnsi="ArialMT" w:cs="ArialMT"/>
                <w:spacing w:val="-5"/>
                <w:sz w:val="16"/>
                <w:szCs w:val="16"/>
              </w:rPr>
              <w:t xml:space="preserve"> </w:t>
            </w:r>
            <w:r w:rsidR="002C1C57" w:rsidRPr="00004E48">
              <w:rPr>
                <w:rFonts w:ascii="ArialMT" w:hAnsi="ArialMT" w:cs="ArialMT"/>
                <w:spacing w:val="-5"/>
                <w:sz w:val="16"/>
                <w:szCs w:val="16"/>
              </w:rPr>
              <w:t xml:space="preserve">persisting </w:t>
            </w:r>
            <w:r w:rsidR="00515A13" w:rsidRPr="00004E48">
              <w:rPr>
                <w:rFonts w:ascii="ArialMT" w:hAnsi="ArialMT" w:cs="ArialMT"/>
                <w:spacing w:val="-5"/>
                <w:sz w:val="16"/>
                <w:szCs w:val="16"/>
              </w:rPr>
              <w:t xml:space="preserve">appreciation pressures </w:t>
            </w:r>
            <w:r w:rsidR="0029052B">
              <w:rPr>
                <w:rFonts w:ascii="ArialMT" w:hAnsi="ArialMT" w:cs="ArialMT"/>
                <w:spacing w:val="-5"/>
                <w:sz w:val="16"/>
                <w:szCs w:val="16"/>
              </w:rPr>
              <w:t xml:space="preserve">due to seasonal factors </w:t>
            </w:r>
            <w:r w:rsidR="00515A13" w:rsidRPr="00004E48">
              <w:rPr>
                <w:rFonts w:ascii="ArialMT" w:hAnsi="ArialMT" w:cs="ArialMT"/>
                <w:spacing w:val="-5"/>
                <w:sz w:val="16"/>
                <w:szCs w:val="16"/>
              </w:rPr>
              <w:t xml:space="preserve">on the dinar </w:t>
            </w:r>
            <w:r w:rsidR="008854BA">
              <w:rPr>
                <w:rFonts w:ascii="ArialMT" w:hAnsi="ArialMT" w:cs="ArialMT"/>
                <w:spacing w:val="-5"/>
                <w:sz w:val="16"/>
                <w:szCs w:val="16"/>
              </w:rPr>
              <w:t xml:space="preserve">have been </w:t>
            </w:r>
            <w:r w:rsidR="002C1C57" w:rsidRPr="00004E48">
              <w:rPr>
                <w:rFonts w:ascii="ArialMT" w:hAnsi="ArialMT" w:cs="ArialMT"/>
                <w:spacing w:val="-5"/>
                <w:sz w:val="16"/>
                <w:szCs w:val="16"/>
              </w:rPr>
              <w:t>evident since the end of June</w:t>
            </w:r>
            <w:r w:rsidR="00915072">
              <w:rPr>
                <w:rFonts w:ascii="ArialMT" w:hAnsi="ArialMT" w:cs="ArialMT"/>
                <w:spacing w:val="-5"/>
                <w:sz w:val="16"/>
                <w:szCs w:val="16"/>
              </w:rPr>
              <w:t xml:space="preserve">. In this context, </w:t>
            </w:r>
            <w:r w:rsidR="00515A13" w:rsidRPr="00004E48">
              <w:rPr>
                <w:rFonts w:ascii="ArialMT" w:hAnsi="ArialMT" w:cs="ArialMT"/>
                <w:spacing w:val="-5"/>
                <w:sz w:val="16"/>
                <w:szCs w:val="16"/>
              </w:rPr>
              <w:t xml:space="preserve">the </w:t>
            </w:r>
            <w:r w:rsidR="009873AB" w:rsidRPr="00004E48">
              <w:rPr>
                <w:rFonts w:ascii="ArialMT" w:hAnsi="ArialMT" w:cs="ArialMT"/>
                <w:spacing w:val="-5"/>
                <w:sz w:val="16"/>
                <w:szCs w:val="16"/>
              </w:rPr>
              <w:t>NBS intervene</w:t>
            </w:r>
            <w:r w:rsidR="00915072">
              <w:rPr>
                <w:rFonts w:ascii="ArialMT" w:hAnsi="ArialMT" w:cs="ArialMT"/>
                <w:spacing w:val="-5"/>
                <w:sz w:val="16"/>
                <w:szCs w:val="16"/>
              </w:rPr>
              <w:t>d</w:t>
            </w:r>
            <w:r w:rsidR="009873AB" w:rsidRPr="00004E48">
              <w:rPr>
                <w:rFonts w:ascii="ArialMT" w:hAnsi="ArialMT" w:cs="ArialMT"/>
                <w:spacing w:val="-5"/>
                <w:sz w:val="16"/>
                <w:szCs w:val="16"/>
              </w:rPr>
              <w:t xml:space="preserve"> in order to halt the EUR/RSD’</w:t>
            </w:r>
            <w:r w:rsidR="002C1C57" w:rsidRPr="00004E48">
              <w:rPr>
                <w:rFonts w:ascii="ArialMT" w:hAnsi="ArialMT" w:cs="ArialMT"/>
                <w:spacing w:val="-5"/>
                <w:sz w:val="16"/>
                <w:szCs w:val="16"/>
              </w:rPr>
              <w:t xml:space="preserve">s downtrend, managing to keep the pair </w:t>
            </w:r>
            <w:r w:rsidR="00CB0F23" w:rsidRPr="00004E48">
              <w:rPr>
                <w:rFonts w:ascii="ArialMT" w:hAnsi="ArialMT" w:cs="ArialMT"/>
                <w:spacing w:val="-5"/>
                <w:sz w:val="16"/>
                <w:szCs w:val="16"/>
              </w:rPr>
              <w:t>floating above 123.0</w:t>
            </w:r>
            <w:r w:rsidR="002C1C57" w:rsidRPr="00004E48">
              <w:rPr>
                <w:rFonts w:ascii="ArialMT" w:hAnsi="ArialMT" w:cs="ArialMT"/>
                <w:spacing w:val="-5"/>
                <w:sz w:val="16"/>
                <w:szCs w:val="16"/>
              </w:rPr>
              <w:t>0</w:t>
            </w:r>
            <w:r w:rsidR="00915072">
              <w:rPr>
                <w:rFonts w:ascii="ArialMT" w:hAnsi="ArialMT" w:cs="ArialMT"/>
                <w:spacing w:val="-5"/>
                <w:sz w:val="16"/>
                <w:szCs w:val="16"/>
              </w:rPr>
              <w:t xml:space="preserve">. From </w:t>
            </w:r>
            <w:r w:rsidR="00915072" w:rsidRPr="00004E48">
              <w:rPr>
                <w:rFonts w:ascii="ArialMT" w:hAnsi="ArialMT" w:cs="ArialMT"/>
                <w:spacing w:val="-5"/>
                <w:sz w:val="16"/>
                <w:szCs w:val="16"/>
              </w:rPr>
              <w:t>June 30 to July 19</w:t>
            </w:r>
            <w:r w:rsidR="00915072">
              <w:rPr>
                <w:rFonts w:ascii="ArialMT" w:hAnsi="ArialMT" w:cs="ArialMT"/>
                <w:spacing w:val="-5"/>
                <w:sz w:val="16"/>
                <w:szCs w:val="16"/>
              </w:rPr>
              <w:t xml:space="preserve">, the Central bank </w:t>
            </w:r>
            <w:r w:rsidR="00CB0F23" w:rsidRPr="00004E48">
              <w:rPr>
                <w:rFonts w:ascii="ArialMT" w:hAnsi="ArialMT" w:cs="ArialMT"/>
                <w:spacing w:val="-5"/>
                <w:sz w:val="16"/>
                <w:szCs w:val="16"/>
              </w:rPr>
              <w:t xml:space="preserve">bought </w:t>
            </w:r>
            <w:r w:rsidR="00656570" w:rsidRPr="00004E48">
              <w:rPr>
                <w:rFonts w:ascii="ArialMT" w:hAnsi="ArialMT" w:cs="ArialMT"/>
                <w:spacing w:val="-5"/>
                <w:sz w:val="16"/>
                <w:szCs w:val="16"/>
              </w:rPr>
              <w:t xml:space="preserve">RSD </w:t>
            </w:r>
            <w:r w:rsidR="0096420B" w:rsidRPr="00004E48">
              <w:rPr>
                <w:rFonts w:ascii="ArialMT" w:hAnsi="ArialMT" w:cs="ArialMT"/>
                <w:spacing w:val="-5"/>
                <w:sz w:val="16"/>
                <w:szCs w:val="16"/>
              </w:rPr>
              <w:t>355mn</w:t>
            </w:r>
            <w:r w:rsidR="00CB0F23" w:rsidRPr="00004E48">
              <w:rPr>
                <w:rFonts w:ascii="ArialMT" w:hAnsi="ArialMT" w:cs="ArialMT"/>
                <w:spacing w:val="-5"/>
                <w:sz w:val="16"/>
                <w:szCs w:val="16"/>
              </w:rPr>
              <w:t xml:space="preserve">. As mentioned </w:t>
            </w:r>
            <w:r w:rsidR="009604BF" w:rsidRPr="00004E48">
              <w:rPr>
                <w:rFonts w:ascii="ArialMT" w:hAnsi="ArialMT" w:cs="ArialMT"/>
                <w:spacing w:val="-5"/>
                <w:sz w:val="16"/>
                <w:szCs w:val="16"/>
              </w:rPr>
              <w:t>in our previous</w:t>
            </w:r>
            <w:r w:rsidR="004D1256" w:rsidRPr="00004E48">
              <w:rPr>
                <w:rFonts w:ascii="ArialMT" w:hAnsi="ArialMT" w:cs="ArialMT"/>
                <w:spacing w:val="-5"/>
                <w:sz w:val="16"/>
                <w:szCs w:val="16"/>
              </w:rPr>
              <w:t xml:space="preserve"> </w:t>
            </w:r>
            <w:r w:rsidR="004D1256" w:rsidRPr="00004E48">
              <w:rPr>
                <w:rFonts w:ascii="ArialMT" w:hAnsi="ArialMT" w:cs="ArialMT"/>
                <w:i/>
                <w:spacing w:val="-5"/>
                <w:sz w:val="16"/>
                <w:szCs w:val="16"/>
              </w:rPr>
              <w:t xml:space="preserve">Regional Economic &amp; Market Strategy Monthly </w:t>
            </w:r>
            <w:r w:rsidR="00086712" w:rsidRPr="00004E48">
              <w:rPr>
                <w:rFonts w:ascii="ArialMT" w:hAnsi="ArialMT" w:cs="ArialMT"/>
                <w:spacing w:val="-5"/>
                <w:sz w:val="16"/>
                <w:szCs w:val="16"/>
              </w:rPr>
              <w:t xml:space="preserve">seasonal factors in the summer period bodes well for weak EUR demand, but the amount of Central Bank interventions </w:t>
            </w:r>
            <w:r w:rsidR="00EE5EEB" w:rsidRPr="00004E48">
              <w:rPr>
                <w:rFonts w:ascii="ArialMT" w:hAnsi="ArialMT" w:cs="ArialMT"/>
                <w:spacing w:val="-5"/>
                <w:sz w:val="16"/>
                <w:szCs w:val="16"/>
              </w:rPr>
              <w:t xml:space="preserve">to halt this trend </w:t>
            </w:r>
            <w:r w:rsidR="00CB0F23" w:rsidRPr="00004E48">
              <w:rPr>
                <w:rFonts w:ascii="ArialMT" w:hAnsi="ArialMT" w:cs="ArialMT"/>
                <w:spacing w:val="-5"/>
                <w:sz w:val="16"/>
                <w:szCs w:val="16"/>
              </w:rPr>
              <w:t xml:space="preserve">heavily surpasses our </w:t>
            </w:r>
            <w:r w:rsidR="00EE5EEB" w:rsidRPr="00004E48">
              <w:rPr>
                <w:rFonts w:ascii="ArialMT" w:hAnsi="ArialMT" w:cs="ArialMT"/>
                <w:spacing w:val="-5"/>
                <w:sz w:val="16"/>
                <w:szCs w:val="16"/>
              </w:rPr>
              <w:t>expectations</w:t>
            </w:r>
            <w:r w:rsidR="00CB0F23" w:rsidRPr="00004E48">
              <w:rPr>
                <w:rFonts w:ascii="ArialMT" w:hAnsi="ArialMT" w:cs="ArialMT"/>
                <w:spacing w:val="-5"/>
                <w:sz w:val="16"/>
                <w:szCs w:val="16"/>
              </w:rPr>
              <w:t xml:space="preserve">. </w:t>
            </w:r>
            <w:r w:rsidR="00086712" w:rsidRPr="00004E48">
              <w:rPr>
                <w:rFonts w:ascii="ArialMT" w:hAnsi="ArialMT" w:cs="ArialMT"/>
                <w:spacing w:val="-5"/>
                <w:sz w:val="16"/>
                <w:szCs w:val="16"/>
              </w:rPr>
              <w:t xml:space="preserve">At present </w:t>
            </w:r>
            <w:r w:rsidR="00CB0F23" w:rsidRPr="00004E48">
              <w:rPr>
                <w:rFonts w:ascii="ArialMT" w:hAnsi="ArialMT" w:cs="ArialMT"/>
                <w:spacing w:val="-5"/>
                <w:sz w:val="16"/>
                <w:szCs w:val="16"/>
              </w:rPr>
              <w:t xml:space="preserve">there is </w:t>
            </w:r>
            <w:r w:rsidR="00086712" w:rsidRPr="00004E48">
              <w:rPr>
                <w:rFonts w:ascii="ArialMT" w:hAnsi="ArialMT" w:cs="ArialMT"/>
                <w:spacing w:val="-5"/>
                <w:sz w:val="16"/>
                <w:szCs w:val="16"/>
              </w:rPr>
              <w:t xml:space="preserve">little to suggest the length of time and size of further </w:t>
            </w:r>
            <w:r w:rsidR="00CB0F23" w:rsidRPr="00004E48">
              <w:rPr>
                <w:rFonts w:ascii="ArialMT" w:hAnsi="ArialMT" w:cs="ArialMT"/>
                <w:spacing w:val="-5"/>
                <w:sz w:val="16"/>
                <w:szCs w:val="16"/>
              </w:rPr>
              <w:t xml:space="preserve">NBS </w:t>
            </w:r>
            <w:r w:rsidR="00086712" w:rsidRPr="00004E48">
              <w:rPr>
                <w:rFonts w:ascii="ArialMT" w:hAnsi="ArialMT" w:cs="ArialMT"/>
                <w:spacing w:val="-5"/>
                <w:sz w:val="16"/>
                <w:szCs w:val="16"/>
              </w:rPr>
              <w:t xml:space="preserve">interventions in order to curb significant </w:t>
            </w:r>
            <w:r w:rsidR="00CB0F23" w:rsidRPr="00004E48">
              <w:rPr>
                <w:rFonts w:ascii="ArialMT" w:hAnsi="ArialMT" w:cs="ArialMT"/>
                <w:spacing w:val="-5"/>
                <w:sz w:val="16"/>
                <w:szCs w:val="16"/>
              </w:rPr>
              <w:t xml:space="preserve">dinar </w:t>
            </w:r>
            <w:r w:rsidR="00086712" w:rsidRPr="00004E48">
              <w:rPr>
                <w:rFonts w:ascii="ArialMT" w:hAnsi="ArialMT" w:cs="ArialMT"/>
                <w:spacing w:val="-5"/>
                <w:sz w:val="16"/>
                <w:szCs w:val="16"/>
              </w:rPr>
              <w:t xml:space="preserve">appreciation. </w:t>
            </w:r>
            <w:r w:rsidR="00B04393" w:rsidRPr="00004E48">
              <w:rPr>
                <w:rFonts w:ascii="ArialMT" w:hAnsi="ArialMT" w:cs="ArialMT"/>
                <w:spacing w:val="-5"/>
                <w:sz w:val="16"/>
                <w:szCs w:val="16"/>
              </w:rPr>
              <w:t>B</w:t>
            </w:r>
            <w:r w:rsidR="00CB0F23" w:rsidRPr="00004E48">
              <w:rPr>
                <w:rFonts w:ascii="ArialMT" w:hAnsi="ArialMT" w:cs="ArialMT"/>
                <w:spacing w:val="-5"/>
                <w:sz w:val="16"/>
                <w:szCs w:val="16"/>
              </w:rPr>
              <w:t>ut</w:t>
            </w:r>
            <w:r w:rsidR="00EF32E9" w:rsidRPr="00004E48">
              <w:rPr>
                <w:rFonts w:ascii="ArialMT" w:hAnsi="ArialMT" w:cs="ArialMT"/>
                <w:spacing w:val="-5"/>
                <w:sz w:val="16"/>
                <w:szCs w:val="16"/>
              </w:rPr>
              <w:t>,</w:t>
            </w:r>
            <w:r w:rsidR="00CB0F23" w:rsidRPr="00004E48">
              <w:rPr>
                <w:rFonts w:ascii="ArialMT" w:hAnsi="ArialMT" w:cs="ArialMT"/>
                <w:spacing w:val="-5"/>
                <w:sz w:val="16"/>
                <w:szCs w:val="16"/>
              </w:rPr>
              <w:t xml:space="preserve"> we believe that </w:t>
            </w:r>
            <w:r w:rsidR="00EE5EEB" w:rsidRPr="00004E48">
              <w:rPr>
                <w:rFonts w:ascii="ArialMT" w:hAnsi="ArialMT" w:cs="ArialMT"/>
                <w:spacing w:val="-5"/>
                <w:sz w:val="16"/>
                <w:szCs w:val="16"/>
              </w:rPr>
              <w:t xml:space="preserve">the current upside momentum of the dinar will eventually prove to be temporary </w:t>
            </w:r>
            <w:r w:rsidR="00CB0F23" w:rsidRPr="00004E48">
              <w:rPr>
                <w:rFonts w:ascii="ArialMT" w:hAnsi="ArialMT" w:cs="ArialMT"/>
                <w:spacing w:val="-5"/>
                <w:sz w:val="16"/>
                <w:szCs w:val="16"/>
              </w:rPr>
              <w:t xml:space="preserve">and may wane soon. Therefore, we </w:t>
            </w:r>
            <w:r w:rsidR="00EE5EEB" w:rsidRPr="00004E48">
              <w:rPr>
                <w:rFonts w:ascii="ArialMT" w:hAnsi="ArialMT" w:cs="ArialMT"/>
                <w:spacing w:val="-5"/>
                <w:sz w:val="16"/>
                <w:szCs w:val="16"/>
              </w:rPr>
              <w:t xml:space="preserve">remain constructive in </w:t>
            </w:r>
            <w:r w:rsidR="00CB0F23" w:rsidRPr="00004E48">
              <w:rPr>
                <w:rFonts w:ascii="ArialMT" w:hAnsi="ArialMT" w:cs="ArialMT"/>
                <w:spacing w:val="-5"/>
                <w:sz w:val="16"/>
                <w:szCs w:val="16"/>
              </w:rPr>
              <w:t>long EUR/RSD</w:t>
            </w:r>
            <w:r w:rsidR="006D1DD0" w:rsidRPr="00004E48">
              <w:rPr>
                <w:rFonts w:ascii="ArialMT" w:hAnsi="ArialMT" w:cs="ArialMT"/>
                <w:spacing w:val="-5"/>
                <w:sz w:val="16"/>
                <w:szCs w:val="16"/>
              </w:rPr>
              <w:t xml:space="preserve"> positions</w:t>
            </w:r>
            <w:r w:rsidR="00CB0F23" w:rsidRPr="00004E48">
              <w:rPr>
                <w:rFonts w:ascii="ArialMT" w:hAnsi="ArialMT" w:cs="ArialMT"/>
                <w:spacing w:val="-5"/>
                <w:sz w:val="16"/>
                <w:szCs w:val="16"/>
              </w:rPr>
              <w:t>.</w:t>
            </w:r>
          </w:p>
          <w:p w:rsidR="00522209" w:rsidRPr="00004E48" w:rsidRDefault="00522209" w:rsidP="001B2C72">
            <w:pPr>
              <w:spacing w:line="240" w:lineRule="atLeast"/>
              <w:jc w:val="both"/>
              <w:rPr>
                <w:rFonts w:ascii="ArialMT" w:hAnsi="ArialMT" w:cs="ArialMT" w:hint="eastAsia"/>
                <w:spacing w:val="-5"/>
                <w:sz w:val="16"/>
                <w:szCs w:val="16"/>
              </w:rPr>
            </w:pPr>
          </w:p>
          <w:tbl>
            <w:tblPr>
              <w:tblStyle w:val="TableGrid"/>
              <w:tblW w:w="84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84"/>
              <w:gridCol w:w="1684"/>
              <w:gridCol w:w="1685"/>
              <w:gridCol w:w="1685"/>
              <w:gridCol w:w="1685"/>
            </w:tblGrid>
            <w:tr w:rsidR="00004E48" w:rsidRPr="00004E48" w:rsidTr="006C4BF7">
              <w:trPr>
                <w:trHeight w:val="652"/>
              </w:trPr>
              <w:tc>
                <w:tcPr>
                  <w:tcW w:w="1000" w:type="pct"/>
                </w:tcPr>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Security</w:t>
                  </w:r>
                </w:p>
              </w:tc>
              <w:tc>
                <w:tcPr>
                  <w:tcW w:w="1000" w:type="pct"/>
                </w:tcPr>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Position</w:t>
                  </w:r>
                </w:p>
              </w:tc>
              <w:tc>
                <w:tcPr>
                  <w:tcW w:w="1000" w:type="pct"/>
                </w:tcPr>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Entry</w:t>
                  </w:r>
                </w:p>
              </w:tc>
              <w:tc>
                <w:tcPr>
                  <w:tcW w:w="1000" w:type="pct"/>
                </w:tcPr>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 xml:space="preserve">Target </w:t>
                  </w:r>
                </w:p>
              </w:tc>
              <w:tc>
                <w:tcPr>
                  <w:tcW w:w="1000" w:type="pct"/>
                </w:tcPr>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Stop loss</w:t>
                  </w:r>
                </w:p>
              </w:tc>
            </w:tr>
            <w:tr w:rsidR="00004E48" w:rsidRPr="00004E48" w:rsidTr="006C4BF7">
              <w:trPr>
                <w:trHeight w:val="547"/>
              </w:trPr>
              <w:tc>
                <w:tcPr>
                  <w:tcW w:w="1000" w:type="pct"/>
                </w:tcPr>
                <w:p w:rsidR="00522209" w:rsidRPr="00004E48" w:rsidRDefault="00522209"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EUR/RSD</w:t>
                  </w:r>
                </w:p>
              </w:tc>
              <w:tc>
                <w:tcPr>
                  <w:tcW w:w="1000" w:type="pct"/>
                </w:tcPr>
                <w:p w:rsidR="00522209" w:rsidRPr="00004E48" w:rsidRDefault="00522209" w:rsidP="001B2C72">
                  <w:pPr>
                    <w:spacing w:line="240" w:lineRule="atLeast"/>
                    <w:jc w:val="both"/>
                    <w:rPr>
                      <w:rFonts w:ascii="ArialMT" w:hAnsi="ArialMT" w:cs="ArialMT" w:hint="eastAsia"/>
                      <w:spacing w:val="-5"/>
                      <w:sz w:val="16"/>
                      <w:szCs w:val="16"/>
                    </w:rPr>
                  </w:pPr>
                  <w:r w:rsidRPr="00004E48">
                    <w:rPr>
                      <w:rFonts w:ascii="ArialMT" w:hAnsi="ArialMT" w:cs="ArialMT"/>
                      <w:noProof/>
                      <w:spacing w:val="-5"/>
                      <w:sz w:val="16"/>
                      <w:szCs w:val="16"/>
                    </w:rPr>
                    <mc:AlternateContent>
                      <mc:Choice Requires="wps">
                        <w:drawing>
                          <wp:anchor distT="0" distB="0" distL="114300" distR="114300" simplePos="0" relativeHeight="251713024" behindDoc="0" locked="0" layoutInCell="1" allowOverlap="1" wp14:anchorId="56442BD0" wp14:editId="10519F03">
                            <wp:simplePos x="0" y="0"/>
                            <wp:positionH relativeFrom="column">
                              <wp:posOffset>329920</wp:posOffset>
                            </wp:positionH>
                            <wp:positionV relativeFrom="paragraph">
                              <wp:posOffset>54026</wp:posOffset>
                            </wp:positionV>
                            <wp:extent cx="156210" cy="222471"/>
                            <wp:effectExtent l="19050" t="19050" r="15240" b="25400"/>
                            <wp:wrapNone/>
                            <wp:docPr id="42" name="Up Arrow 42"/>
                            <wp:cNvGraphicFramePr/>
                            <a:graphic xmlns:a="http://schemas.openxmlformats.org/drawingml/2006/main">
                              <a:graphicData uri="http://schemas.microsoft.com/office/word/2010/wordprocessingShape">
                                <wps:wsp>
                                  <wps:cNvSpPr/>
                                  <wps:spPr>
                                    <a:xfrm>
                                      <a:off x="0" y="0"/>
                                      <a:ext cx="156210" cy="222471"/>
                                    </a:xfrm>
                                    <a:prstGeom prst="upArrow">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2" o:spid="_x0000_s1026" type="#_x0000_t68" style="position:absolute;margin-left:26pt;margin-top:4.25pt;width:12.3pt;height:1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" adj="7583" fillcolor="#00b050" strokecolor="#00b050" strokeweight="2pt"/>
                        </w:pict>
                      </mc:Fallback>
                    </mc:AlternateContent>
                  </w:r>
                  <w:r w:rsidRPr="00004E48">
                    <w:rPr>
                      <w:rFonts w:ascii="ArialMT" w:hAnsi="ArialMT" w:cs="ArialMT"/>
                      <w:noProof/>
                      <w:spacing w:val="-5"/>
                      <w:sz w:val="16"/>
                      <w:szCs w:val="16"/>
                      <w:lang w:eastAsia="el-GR"/>
                    </w:rPr>
                    <w:t>Long</w:t>
                  </w:r>
                  <w:r w:rsidRPr="00004E48">
                    <w:rPr>
                      <w:rFonts w:ascii="ArialMT" w:hAnsi="ArialMT" w:cs="ArialMT"/>
                      <w:spacing w:val="-5"/>
                      <w:sz w:val="16"/>
                      <w:szCs w:val="16"/>
                    </w:rPr>
                    <w:t xml:space="preserve"> </w:t>
                  </w:r>
                </w:p>
              </w:tc>
              <w:tc>
                <w:tcPr>
                  <w:tcW w:w="1000" w:type="pct"/>
                </w:tcPr>
                <w:p w:rsidR="00522209" w:rsidRPr="00004E48" w:rsidRDefault="00522209"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123.</w:t>
                  </w:r>
                  <w:r w:rsidR="006D1DD0" w:rsidRPr="00004E48">
                    <w:rPr>
                      <w:rFonts w:ascii="ArialMT" w:hAnsi="ArialMT" w:cs="ArialMT"/>
                      <w:spacing w:val="-5"/>
                      <w:sz w:val="16"/>
                      <w:szCs w:val="16"/>
                    </w:rPr>
                    <w:t>30</w:t>
                  </w:r>
                </w:p>
              </w:tc>
              <w:tc>
                <w:tcPr>
                  <w:tcW w:w="1000" w:type="pct"/>
                </w:tcPr>
                <w:p w:rsidR="00522209" w:rsidRPr="00004E48" w:rsidRDefault="00522209"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124.</w:t>
                  </w:r>
                  <w:r w:rsidR="005A415C" w:rsidRPr="00004E48">
                    <w:rPr>
                      <w:rFonts w:ascii="ArialMT" w:hAnsi="ArialMT" w:cs="ArialMT"/>
                      <w:spacing w:val="-5"/>
                      <w:sz w:val="16"/>
                      <w:szCs w:val="16"/>
                    </w:rPr>
                    <w:t>04</w:t>
                  </w:r>
                </w:p>
              </w:tc>
              <w:tc>
                <w:tcPr>
                  <w:tcW w:w="1000" w:type="pct"/>
                </w:tcPr>
                <w:p w:rsidR="00522209" w:rsidRPr="00004E48" w:rsidRDefault="00522209"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122.</w:t>
                  </w:r>
                  <w:r w:rsidR="005A7AF6" w:rsidRPr="00004E48">
                    <w:rPr>
                      <w:rFonts w:ascii="ArialMT" w:hAnsi="ArialMT" w:cs="ArialMT"/>
                      <w:spacing w:val="-5"/>
                      <w:sz w:val="16"/>
                      <w:szCs w:val="16"/>
                    </w:rPr>
                    <w:t>85</w:t>
                  </w:r>
                </w:p>
                <w:p w:rsidR="00522209" w:rsidRPr="00004E48" w:rsidRDefault="00522209" w:rsidP="001B2C72">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p>
              </w:tc>
            </w:tr>
          </w:tbl>
          <w:p w:rsidR="00522209" w:rsidRPr="00004E48" w:rsidRDefault="00522209" w:rsidP="001B2C72">
            <w:pPr>
              <w:spacing w:line="240" w:lineRule="atLeast"/>
              <w:jc w:val="both"/>
              <w:rPr>
                <w:rFonts w:ascii="ArialMT" w:hAnsi="ArialMT" w:cs="ArialMT" w:hint="eastAsia"/>
                <w:spacing w:val="-5"/>
                <w:sz w:val="16"/>
                <w:szCs w:val="16"/>
              </w:rPr>
            </w:pPr>
          </w:p>
          <w:p w:rsidR="005A5D81" w:rsidRPr="00004E48" w:rsidRDefault="005A5D81" w:rsidP="001B2C72">
            <w:pPr>
              <w:spacing w:line="240" w:lineRule="atLeast"/>
              <w:jc w:val="both"/>
              <w:rPr>
                <w:rFonts w:ascii="ArialMT" w:hAnsi="ArialMT" w:cs="ArialMT" w:hint="eastAsia"/>
                <w:b/>
                <w:spacing w:val="-5"/>
                <w:sz w:val="16"/>
                <w:szCs w:val="16"/>
              </w:rPr>
            </w:pPr>
            <w:r w:rsidRPr="00004E48">
              <w:rPr>
                <w:rFonts w:ascii="ArialMT" w:hAnsi="ArialMT" w:cs="ArialMT"/>
                <w:b/>
                <w:spacing w:val="-5"/>
                <w:sz w:val="16"/>
                <w:szCs w:val="16"/>
              </w:rPr>
              <w:t>Local rates</w:t>
            </w:r>
          </w:p>
          <w:p w:rsidR="007D4D58" w:rsidRPr="00004E48" w:rsidRDefault="007D4D58"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Bulgarian local currency bonds remained well supported over the last month and so, following the strong gains on the benchmarks after the UK referendum. The curve bull flattened with the long-end declining for a maximum of 26bps against a more modest 9bps paper</w:t>
            </w:r>
            <w:r w:rsidR="00193D41" w:rsidRPr="00004E48">
              <w:rPr>
                <w:rFonts w:ascii="ArialMT" w:hAnsi="ArialMT" w:cs="ArialMT"/>
                <w:spacing w:val="-5"/>
                <w:sz w:val="16"/>
                <w:szCs w:val="16"/>
              </w:rPr>
              <w:t xml:space="preserve"> of shorter maturities</w:t>
            </w:r>
            <w:r w:rsidRPr="00004E48">
              <w:rPr>
                <w:rFonts w:ascii="ArialMT" w:hAnsi="ArialMT" w:cs="ArialMT"/>
                <w:spacing w:val="-5"/>
                <w:sz w:val="16"/>
                <w:szCs w:val="16"/>
              </w:rPr>
              <w:t xml:space="preserve">. In view of the country’s fiscal position, we expect </w:t>
            </w:r>
            <w:r w:rsidR="0068122C" w:rsidRPr="00004E48">
              <w:rPr>
                <w:rFonts w:ascii="ArialMT" w:hAnsi="ArialMT" w:cs="ArialMT"/>
                <w:spacing w:val="-5"/>
                <w:sz w:val="16"/>
                <w:szCs w:val="16"/>
              </w:rPr>
              <w:t xml:space="preserve">the </w:t>
            </w:r>
            <w:r w:rsidRPr="00004E48">
              <w:rPr>
                <w:rFonts w:ascii="ArialMT" w:hAnsi="ArialMT" w:cs="ArialMT"/>
                <w:spacing w:val="-5"/>
                <w:sz w:val="16"/>
                <w:szCs w:val="16"/>
              </w:rPr>
              <w:t xml:space="preserve">auction calendar to remain empty </w:t>
            </w:r>
            <w:r w:rsidR="0068122C" w:rsidRPr="00004E48">
              <w:rPr>
                <w:rFonts w:ascii="ArialMT" w:hAnsi="ArialMT" w:cs="ArialMT"/>
                <w:spacing w:val="-5"/>
                <w:sz w:val="16"/>
                <w:szCs w:val="16"/>
              </w:rPr>
              <w:t>un</w:t>
            </w:r>
            <w:r w:rsidRPr="00004E48">
              <w:rPr>
                <w:rFonts w:ascii="ArialMT" w:hAnsi="ArialMT" w:cs="ArialMT"/>
                <w:spacing w:val="-5"/>
                <w:sz w:val="16"/>
                <w:szCs w:val="16"/>
              </w:rPr>
              <w:t>til September. Some further improvement on the secondary market is likely on the back of excess liquidity before finally sliding into summer doldrums.</w:t>
            </w:r>
            <w:r w:rsidR="007A0E96" w:rsidRPr="00004E48">
              <w:rPr>
                <w:rFonts w:ascii="ArialMT" w:hAnsi="ArialMT" w:cs="ArialMT"/>
                <w:spacing w:val="-5"/>
                <w:sz w:val="16"/>
                <w:szCs w:val="16"/>
              </w:rPr>
              <w:t xml:space="preserve"> With valuations appearing to be rather overstretched currently, we prefer staying on the sidelines on local currency paper. </w:t>
            </w:r>
          </w:p>
          <w:p w:rsidR="00894274" w:rsidRPr="00004E48" w:rsidRDefault="00894274" w:rsidP="001B2C72">
            <w:pPr>
              <w:spacing w:line="240" w:lineRule="atLeast"/>
              <w:jc w:val="both"/>
              <w:rPr>
                <w:rFonts w:ascii="ArialMT" w:hAnsi="ArialMT" w:cs="ArialMT" w:hint="eastAsia"/>
                <w:spacing w:val="-5"/>
                <w:sz w:val="16"/>
                <w:szCs w:val="16"/>
              </w:rPr>
            </w:pPr>
          </w:p>
          <w:p w:rsidR="00894274" w:rsidRPr="00004E48" w:rsidRDefault="00894274"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 xml:space="preserve">In Romanian sovereign debt markets, long ROMGB 2027 positions appear favorable. The idea is supported by the high RON liquidity in the market. This liquidity is expected to be present within the next months, the carry for those bonds being more than attractive. We are considering that the markets are still seeking high yield investments and Romania is looking good from </w:t>
            </w:r>
            <w:r w:rsidR="00794119" w:rsidRPr="00004E48">
              <w:rPr>
                <w:rFonts w:ascii="ArialMT" w:hAnsi="ArialMT" w:cs="ArialMT"/>
                <w:spacing w:val="-5"/>
                <w:sz w:val="16"/>
                <w:szCs w:val="16"/>
              </w:rPr>
              <w:t>a</w:t>
            </w:r>
            <w:r w:rsidRPr="00004E48">
              <w:rPr>
                <w:rFonts w:ascii="ArialMT" w:hAnsi="ArialMT" w:cs="ArialMT"/>
                <w:spacing w:val="-5"/>
                <w:sz w:val="16"/>
                <w:szCs w:val="16"/>
              </w:rPr>
              <w:t xml:space="preserve"> macroeconomic point of view.  </w:t>
            </w:r>
          </w:p>
          <w:p w:rsidR="00894274" w:rsidRPr="00004E48" w:rsidRDefault="00894274" w:rsidP="001B2C72">
            <w:pPr>
              <w:spacing w:line="240" w:lineRule="atLeast"/>
              <w:jc w:val="both"/>
              <w:rPr>
                <w:rFonts w:ascii="ArialMT" w:hAnsi="ArialMT" w:cs="ArialMT" w:hint="eastAsia"/>
                <w:spacing w:val="-5"/>
                <w:sz w:val="16"/>
                <w:szCs w:val="16"/>
              </w:rPr>
            </w:pPr>
          </w:p>
          <w:tbl>
            <w:tblPr>
              <w:tblStyle w:val="TableGrid"/>
              <w:tblW w:w="84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87"/>
              <w:gridCol w:w="1417"/>
              <w:gridCol w:w="1418"/>
              <w:gridCol w:w="1701"/>
              <w:gridCol w:w="1700"/>
            </w:tblGrid>
            <w:tr w:rsidR="00004E48" w:rsidRPr="00004E48" w:rsidTr="0061071B">
              <w:trPr>
                <w:trHeight w:val="652"/>
              </w:trPr>
              <w:tc>
                <w:tcPr>
                  <w:tcW w:w="1298" w:type="pct"/>
                </w:tcPr>
                <w:p w:rsidR="0061071B" w:rsidRPr="00004E48" w:rsidRDefault="0061071B"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Security</w:t>
                  </w:r>
                </w:p>
              </w:tc>
              <w:tc>
                <w:tcPr>
                  <w:tcW w:w="841" w:type="pct"/>
                </w:tcPr>
                <w:p w:rsidR="0061071B" w:rsidRPr="00004E48" w:rsidRDefault="0061071B"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Position</w:t>
                  </w:r>
                </w:p>
              </w:tc>
              <w:tc>
                <w:tcPr>
                  <w:tcW w:w="842" w:type="pct"/>
                </w:tcPr>
                <w:p w:rsidR="0061071B" w:rsidRPr="00004E48" w:rsidRDefault="0061071B"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Entry</w:t>
                  </w:r>
                </w:p>
              </w:tc>
              <w:tc>
                <w:tcPr>
                  <w:tcW w:w="1010" w:type="pct"/>
                </w:tcPr>
                <w:p w:rsidR="0061071B" w:rsidRPr="00004E48" w:rsidRDefault="0061071B"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 xml:space="preserve">Target </w:t>
                  </w:r>
                </w:p>
              </w:tc>
              <w:tc>
                <w:tcPr>
                  <w:tcW w:w="1009" w:type="pct"/>
                </w:tcPr>
                <w:p w:rsidR="0061071B" w:rsidRPr="00004E48" w:rsidRDefault="0061071B"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Stop loss</w:t>
                  </w:r>
                </w:p>
              </w:tc>
            </w:tr>
            <w:tr w:rsidR="00004E48" w:rsidRPr="00004E48" w:rsidTr="0061071B">
              <w:trPr>
                <w:trHeight w:val="547"/>
              </w:trPr>
              <w:tc>
                <w:tcPr>
                  <w:tcW w:w="1298" w:type="pct"/>
                </w:tcPr>
                <w:p w:rsidR="0061071B" w:rsidRPr="00004E48" w:rsidRDefault="0061071B"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ROMGB 2027</w:t>
                  </w:r>
                </w:p>
              </w:tc>
              <w:tc>
                <w:tcPr>
                  <w:tcW w:w="841" w:type="pct"/>
                </w:tcPr>
                <w:p w:rsidR="0061071B" w:rsidRPr="00004E48" w:rsidRDefault="0061071B" w:rsidP="001B2C72">
                  <w:pPr>
                    <w:spacing w:line="240" w:lineRule="atLeast"/>
                    <w:jc w:val="both"/>
                    <w:rPr>
                      <w:rFonts w:ascii="ArialMT" w:hAnsi="ArialMT" w:cs="ArialMT" w:hint="eastAsia"/>
                      <w:spacing w:val="-5"/>
                      <w:sz w:val="16"/>
                      <w:szCs w:val="16"/>
                    </w:rPr>
                  </w:pPr>
                  <w:r w:rsidRPr="00004E48">
                    <w:rPr>
                      <w:rFonts w:ascii="ArialMT" w:hAnsi="ArialMT" w:cs="ArialMT"/>
                      <w:noProof/>
                      <w:spacing w:val="-5"/>
                      <w:sz w:val="16"/>
                      <w:szCs w:val="16"/>
                    </w:rPr>
                    <mc:AlternateContent>
                      <mc:Choice Requires="wps">
                        <w:drawing>
                          <wp:anchor distT="0" distB="0" distL="114300" distR="114300" simplePos="0" relativeHeight="251723264" behindDoc="0" locked="0" layoutInCell="1" allowOverlap="1" wp14:anchorId="264DDE67" wp14:editId="1459E49F">
                            <wp:simplePos x="0" y="0"/>
                            <wp:positionH relativeFrom="column">
                              <wp:posOffset>329920</wp:posOffset>
                            </wp:positionH>
                            <wp:positionV relativeFrom="paragraph">
                              <wp:posOffset>54026</wp:posOffset>
                            </wp:positionV>
                            <wp:extent cx="156210" cy="222471"/>
                            <wp:effectExtent l="19050" t="19050" r="15240" b="25400"/>
                            <wp:wrapNone/>
                            <wp:docPr id="7" name="Up Arrow 7"/>
                            <wp:cNvGraphicFramePr/>
                            <a:graphic xmlns:a="http://schemas.openxmlformats.org/drawingml/2006/main">
                              <a:graphicData uri="http://schemas.microsoft.com/office/word/2010/wordprocessingShape">
                                <wps:wsp>
                                  <wps:cNvSpPr/>
                                  <wps:spPr>
                                    <a:xfrm>
                                      <a:off x="0" y="0"/>
                                      <a:ext cx="156210" cy="222471"/>
                                    </a:xfrm>
                                    <a:prstGeom prst="upArrow">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7" o:spid="_x0000_s1026" type="#_x0000_t68" style="position:absolute;margin-left:26pt;margin-top:4.25pt;width:12.3pt;height:1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" adj="7583" fillcolor="#00b050" strokecolor="#00b050" strokeweight="2pt"/>
                        </w:pict>
                      </mc:Fallback>
                    </mc:AlternateContent>
                  </w:r>
                  <w:r w:rsidRPr="00004E48">
                    <w:rPr>
                      <w:rFonts w:ascii="ArialMT" w:hAnsi="ArialMT" w:cs="ArialMT"/>
                      <w:noProof/>
                      <w:spacing w:val="-5"/>
                      <w:sz w:val="16"/>
                      <w:szCs w:val="16"/>
                      <w:lang w:eastAsia="el-GR"/>
                    </w:rPr>
                    <w:t>Long</w:t>
                  </w:r>
                  <w:r w:rsidRPr="00004E48">
                    <w:rPr>
                      <w:rFonts w:ascii="ArialMT" w:hAnsi="ArialMT" w:cs="ArialMT"/>
                      <w:spacing w:val="-5"/>
                      <w:sz w:val="16"/>
                      <w:szCs w:val="16"/>
                    </w:rPr>
                    <w:t xml:space="preserve"> </w:t>
                  </w:r>
                </w:p>
              </w:tc>
              <w:tc>
                <w:tcPr>
                  <w:tcW w:w="842" w:type="pct"/>
                </w:tcPr>
                <w:p w:rsidR="0061071B" w:rsidRPr="00004E48" w:rsidRDefault="0061071B"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3.60%</w:t>
                  </w:r>
                </w:p>
              </w:tc>
              <w:tc>
                <w:tcPr>
                  <w:tcW w:w="1010" w:type="pct"/>
                </w:tcPr>
                <w:p w:rsidR="0061071B" w:rsidRPr="00004E48" w:rsidRDefault="0061071B"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3.20%</w:t>
                  </w:r>
                </w:p>
              </w:tc>
              <w:tc>
                <w:tcPr>
                  <w:tcW w:w="1009" w:type="pct"/>
                </w:tcPr>
                <w:p w:rsidR="0061071B" w:rsidRPr="00004E48" w:rsidRDefault="0061071B"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4.00%</w:t>
                  </w:r>
                </w:p>
              </w:tc>
            </w:tr>
          </w:tbl>
          <w:p w:rsidR="00894274" w:rsidRPr="00004E48" w:rsidRDefault="00894274" w:rsidP="001B2C72">
            <w:pPr>
              <w:spacing w:line="240" w:lineRule="atLeast"/>
              <w:jc w:val="both"/>
              <w:rPr>
                <w:rFonts w:ascii="ArialMT" w:hAnsi="ArialMT" w:cs="ArialMT" w:hint="eastAsia"/>
                <w:spacing w:val="-5"/>
                <w:sz w:val="16"/>
                <w:szCs w:val="16"/>
              </w:rPr>
            </w:pPr>
          </w:p>
          <w:p w:rsidR="00B429D3" w:rsidRPr="00004E48" w:rsidRDefault="00B429D3"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 xml:space="preserve">Recent global developments are indicating </w:t>
            </w:r>
            <w:r w:rsidR="006D0AFF" w:rsidRPr="00004E48">
              <w:rPr>
                <w:rFonts w:ascii="ArialMT" w:hAnsi="ArialMT" w:cs="ArialMT"/>
                <w:spacing w:val="-5"/>
                <w:sz w:val="16"/>
                <w:szCs w:val="16"/>
              </w:rPr>
              <w:t xml:space="preserve">that </w:t>
            </w:r>
            <w:r w:rsidR="00AB7717" w:rsidRPr="00004E48">
              <w:rPr>
                <w:rFonts w:ascii="ArialMT" w:hAnsi="ArialMT" w:cs="ArialMT"/>
                <w:spacing w:val="-5"/>
                <w:sz w:val="16"/>
                <w:szCs w:val="16"/>
              </w:rPr>
              <w:t>Central</w:t>
            </w:r>
            <w:r w:rsidR="006D0AFF" w:rsidRPr="00004E48">
              <w:rPr>
                <w:rFonts w:ascii="ArialMT" w:hAnsi="ArialMT" w:cs="ArialMT"/>
                <w:spacing w:val="-5"/>
                <w:sz w:val="16"/>
                <w:szCs w:val="16"/>
              </w:rPr>
              <w:t xml:space="preserve"> Banks around the global will likely continue to pursue accommodative monetary policies for longer.</w:t>
            </w:r>
            <w:r w:rsidR="00AB7717" w:rsidRPr="00004E48">
              <w:rPr>
                <w:rFonts w:ascii="ArialMT" w:hAnsi="ArialMT" w:cs="ArialMT"/>
                <w:spacing w:val="-5"/>
                <w:sz w:val="16"/>
                <w:szCs w:val="16"/>
              </w:rPr>
              <w:t xml:space="preserve"> Along these lines</w:t>
            </w:r>
            <w:r w:rsidRPr="00004E48">
              <w:rPr>
                <w:rFonts w:ascii="ArialMT" w:hAnsi="ArialMT" w:cs="ArialMT"/>
                <w:spacing w:val="-5"/>
                <w:sz w:val="16"/>
                <w:szCs w:val="16"/>
              </w:rPr>
              <w:t xml:space="preserve">, we believe </w:t>
            </w:r>
            <w:r w:rsidR="00AB7717" w:rsidRPr="00004E48">
              <w:rPr>
                <w:rFonts w:ascii="ArialMT" w:hAnsi="ArialMT" w:cs="ArialMT"/>
                <w:spacing w:val="-5"/>
                <w:sz w:val="16"/>
                <w:szCs w:val="16"/>
              </w:rPr>
              <w:t xml:space="preserve">that </w:t>
            </w:r>
            <w:r w:rsidRPr="00004E48">
              <w:rPr>
                <w:rFonts w:ascii="ArialMT" w:hAnsi="ArialMT" w:cs="ArialMT"/>
                <w:spacing w:val="-5"/>
                <w:sz w:val="16"/>
                <w:szCs w:val="16"/>
              </w:rPr>
              <w:t xml:space="preserve">yields on Serbian debt will fall further as </w:t>
            </w:r>
            <w:r w:rsidR="00AB7717" w:rsidRPr="00004E48">
              <w:rPr>
                <w:rFonts w:ascii="ArialMT" w:hAnsi="ArialMT" w:cs="ArialMT"/>
                <w:spacing w:val="-5"/>
                <w:sz w:val="16"/>
                <w:szCs w:val="16"/>
              </w:rPr>
              <w:t xml:space="preserve">markets </w:t>
            </w:r>
            <w:r w:rsidRPr="00004E48">
              <w:rPr>
                <w:rFonts w:ascii="ArialMT" w:hAnsi="ArialMT" w:cs="ArialMT"/>
                <w:spacing w:val="-5"/>
                <w:sz w:val="16"/>
                <w:szCs w:val="16"/>
              </w:rPr>
              <w:t xml:space="preserve">await </w:t>
            </w:r>
            <w:r w:rsidR="00AB7717" w:rsidRPr="00004E48">
              <w:rPr>
                <w:rFonts w:ascii="ArialMT" w:hAnsi="ArialMT" w:cs="ArialMT"/>
                <w:spacing w:val="-5"/>
                <w:sz w:val="16"/>
                <w:szCs w:val="16"/>
              </w:rPr>
              <w:t xml:space="preserve">further easing action </w:t>
            </w:r>
            <w:r w:rsidRPr="00004E48">
              <w:rPr>
                <w:rFonts w:ascii="ArialMT" w:hAnsi="ArialMT" w:cs="ArialMT"/>
                <w:spacing w:val="-5"/>
                <w:sz w:val="16"/>
                <w:szCs w:val="16"/>
              </w:rPr>
              <w:t xml:space="preserve">from </w:t>
            </w:r>
            <w:r w:rsidR="00AB7717" w:rsidRPr="00004E48">
              <w:rPr>
                <w:rFonts w:ascii="ArialMT" w:hAnsi="ArialMT" w:cs="ArialMT"/>
                <w:spacing w:val="-5"/>
                <w:sz w:val="16"/>
                <w:szCs w:val="16"/>
              </w:rPr>
              <w:t xml:space="preserve">the </w:t>
            </w:r>
            <w:r w:rsidRPr="00004E48">
              <w:rPr>
                <w:rFonts w:ascii="ArialMT" w:hAnsi="ArialMT" w:cs="ArialMT"/>
                <w:spacing w:val="-5"/>
                <w:sz w:val="16"/>
                <w:szCs w:val="16"/>
              </w:rPr>
              <w:t xml:space="preserve">BOJ, BOE and ECB eventually. </w:t>
            </w:r>
            <w:r w:rsidR="00470DEB" w:rsidRPr="00004E48">
              <w:rPr>
                <w:rFonts w:ascii="ArialMT" w:hAnsi="ArialMT" w:cs="ArialMT"/>
                <w:spacing w:val="-5"/>
                <w:sz w:val="16"/>
                <w:szCs w:val="16"/>
              </w:rPr>
              <w:t>Additionally</w:t>
            </w:r>
            <w:r w:rsidRPr="00004E48">
              <w:rPr>
                <w:rFonts w:ascii="ArialMT" w:hAnsi="ArialMT" w:cs="ArialMT"/>
                <w:spacing w:val="-5"/>
                <w:sz w:val="16"/>
                <w:szCs w:val="16"/>
              </w:rPr>
              <w:t xml:space="preserve">, </w:t>
            </w:r>
            <w:r w:rsidR="00470DEB" w:rsidRPr="00004E48">
              <w:rPr>
                <w:rFonts w:ascii="ArialMT" w:hAnsi="ArialMT" w:cs="ArialMT"/>
                <w:spacing w:val="-5"/>
                <w:sz w:val="16"/>
                <w:szCs w:val="16"/>
              </w:rPr>
              <w:t xml:space="preserve">Fed rate hike expectations have been pushed backwards </w:t>
            </w:r>
            <w:r w:rsidRPr="00004E48">
              <w:rPr>
                <w:rFonts w:ascii="ArialMT" w:hAnsi="ArialMT" w:cs="ArialMT"/>
                <w:spacing w:val="-5"/>
                <w:sz w:val="16"/>
                <w:szCs w:val="16"/>
              </w:rPr>
              <w:t xml:space="preserve">with already strong signals that new rate hike </w:t>
            </w:r>
            <w:r w:rsidR="000B2C21">
              <w:rPr>
                <w:rFonts w:ascii="ArialMT" w:hAnsi="ArialMT" w:cs="ArialMT"/>
                <w:spacing w:val="-5"/>
                <w:sz w:val="16"/>
                <w:szCs w:val="16"/>
              </w:rPr>
              <w:t>is unlikely</w:t>
            </w:r>
            <w:r w:rsidR="004F6AA2">
              <w:rPr>
                <w:rFonts w:ascii="ArialMT" w:hAnsi="ArialMT" w:cs="ArialMT"/>
                <w:spacing w:val="-5"/>
                <w:sz w:val="16"/>
                <w:szCs w:val="16"/>
              </w:rPr>
              <w:t xml:space="preserve"> to</w:t>
            </w:r>
            <w:r w:rsidRPr="00004E48">
              <w:rPr>
                <w:rFonts w:ascii="ArialMT" w:hAnsi="ArialMT" w:cs="ArialMT"/>
                <w:spacing w:val="-5"/>
                <w:sz w:val="16"/>
                <w:szCs w:val="16"/>
              </w:rPr>
              <w:t xml:space="preserve"> happen in 2016. Looking through Serbia’s window, servicing the debt could </w:t>
            </w:r>
            <w:r w:rsidR="00CB1D80">
              <w:rPr>
                <w:rFonts w:ascii="ArialMT" w:hAnsi="ArialMT" w:cs="ArialMT"/>
                <w:spacing w:val="-5"/>
                <w:sz w:val="16"/>
                <w:szCs w:val="16"/>
              </w:rPr>
              <w:t>ease up</w:t>
            </w:r>
            <w:r w:rsidRPr="00004E48">
              <w:rPr>
                <w:rFonts w:ascii="ArialMT" w:hAnsi="ArialMT" w:cs="ArialMT"/>
                <w:spacing w:val="-5"/>
                <w:sz w:val="16"/>
                <w:szCs w:val="16"/>
              </w:rPr>
              <w:t xml:space="preserve"> further as </w:t>
            </w:r>
            <w:r w:rsidR="00125AF2" w:rsidRPr="00004E48">
              <w:rPr>
                <w:rFonts w:ascii="ArialMT" w:hAnsi="ArialMT" w:cs="ArialMT"/>
                <w:spacing w:val="-5"/>
                <w:sz w:val="16"/>
                <w:szCs w:val="16"/>
              </w:rPr>
              <w:t xml:space="preserve">the country pursues a further improvement in </w:t>
            </w:r>
            <w:r w:rsidRPr="00004E48">
              <w:rPr>
                <w:rFonts w:ascii="ArialMT" w:hAnsi="ArialMT" w:cs="ArialMT"/>
                <w:spacing w:val="-5"/>
                <w:sz w:val="16"/>
                <w:szCs w:val="16"/>
              </w:rPr>
              <w:t xml:space="preserve">state finances and </w:t>
            </w:r>
            <w:r w:rsidR="00125AF2" w:rsidRPr="00004E48">
              <w:rPr>
                <w:rFonts w:ascii="ArialMT" w:hAnsi="ArialMT" w:cs="ArialMT"/>
                <w:spacing w:val="-5"/>
                <w:sz w:val="16"/>
                <w:szCs w:val="16"/>
              </w:rPr>
              <w:t xml:space="preserve">seeks to maintain </w:t>
            </w:r>
            <w:r w:rsidRPr="00004E48">
              <w:rPr>
                <w:rFonts w:ascii="ArialMT" w:hAnsi="ArialMT" w:cs="ArialMT"/>
                <w:spacing w:val="-5"/>
                <w:sz w:val="16"/>
                <w:szCs w:val="16"/>
              </w:rPr>
              <w:t xml:space="preserve">political/geopolitical issues under control. Global tendencies are going in our favor </w:t>
            </w:r>
            <w:r w:rsidR="00125AF2" w:rsidRPr="00004E48">
              <w:rPr>
                <w:rFonts w:ascii="ArialMT" w:hAnsi="ArialMT" w:cs="ArialMT"/>
                <w:spacing w:val="-5"/>
                <w:sz w:val="16"/>
                <w:szCs w:val="16"/>
              </w:rPr>
              <w:t xml:space="preserve">of the local currency bonds </w:t>
            </w:r>
            <w:r w:rsidR="0027500B" w:rsidRPr="00004E48">
              <w:rPr>
                <w:rFonts w:ascii="ArialMT" w:hAnsi="ArialMT" w:cs="ArialMT"/>
                <w:spacing w:val="-5"/>
                <w:sz w:val="16"/>
                <w:szCs w:val="16"/>
              </w:rPr>
              <w:t xml:space="preserve">market </w:t>
            </w:r>
            <w:r w:rsidRPr="00004E48">
              <w:rPr>
                <w:rFonts w:ascii="ArialMT" w:hAnsi="ArialMT" w:cs="ArialMT"/>
                <w:spacing w:val="-5"/>
                <w:sz w:val="16"/>
                <w:szCs w:val="16"/>
              </w:rPr>
              <w:t xml:space="preserve">at the moment. </w:t>
            </w:r>
            <w:r w:rsidR="004C2F48" w:rsidRPr="00004E48">
              <w:rPr>
                <w:rFonts w:ascii="ArialMT" w:hAnsi="ArialMT" w:cs="ArialMT"/>
                <w:spacing w:val="-5"/>
                <w:sz w:val="16"/>
                <w:szCs w:val="16"/>
              </w:rPr>
              <w:t xml:space="preserve">Hence, we retain our earlier trade on domestic government bonds, which remains in the money. </w:t>
            </w:r>
          </w:p>
          <w:p w:rsidR="00A17B7B" w:rsidRPr="00004E48" w:rsidRDefault="00A17B7B" w:rsidP="001B2C72">
            <w:pPr>
              <w:spacing w:line="240" w:lineRule="atLeast"/>
              <w:jc w:val="both"/>
              <w:rPr>
                <w:rFonts w:ascii="ArialMT" w:hAnsi="ArialMT" w:cs="ArialMT" w:hint="eastAsia"/>
                <w:spacing w:val="-5"/>
                <w:sz w:val="16"/>
                <w:szCs w:val="16"/>
              </w:rPr>
            </w:pPr>
          </w:p>
          <w:tbl>
            <w:tblPr>
              <w:tblStyle w:val="TableGrid"/>
              <w:tblW w:w="84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387"/>
              <w:gridCol w:w="1084"/>
              <w:gridCol w:w="991"/>
              <w:gridCol w:w="1134"/>
              <w:gridCol w:w="1701"/>
              <w:gridCol w:w="2126"/>
            </w:tblGrid>
            <w:tr w:rsidR="00004E48" w:rsidRPr="00004E48" w:rsidTr="006C4BF7">
              <w:trPr>
                <w:trHeight w:val="652"/>
              </w:trPr>
              <w:tc>
                <w:tcPr>
                  <w:tcW w:w="823" w:type="pct"/>
                </w:tcPr>
                <w:p w:rsidR="00A17B7B" w:rsidRPr="00004E48" w:rsidRDefault="00A17B7B"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Security</w:t>
                  </w:r>
                </w:p>
              </w:tc>
              <w:tc>
                <w:tcPr>
                  <w:tcW w:w="643" w:type="pct"/>
                </w:tcPr>
                <w:p w:rsidR="00A17B7B" w:rsidRPr="00004E48" w:rsidRDefault="00A17B7B"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Position</w:t>
                  </w:r>
                </w:p>
              </w:tc>
              <w:tc>
                <w:tcPr>
                  <w:tcW w:w="588" w:type="pct"/>
                </w:tcPr>
                <w:p w:rsidR="00A17B7B" w:rsidRPr="00004E48" w:rsidRDefault="00A17B7B"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Entry</w:t>
                  </w:r>
                </w:p>
              </w:tc>
              <w:tc>
                <w:tcPr>
                  <w:tcW w:w="673" w:type="pct"/>
                </w:tcPr>
                <w:p w:rsidR="00A17B7B" w:rsidRPr="00004E48" w:rsidRDefault="00A17B7B"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 xml:space="preserve">Target </w:t>
                  </w:r>
                </w:p>
              </w:tc>
              <w:tc>
                <w:tcPr>
                  <w:tcW w:w="1010" w:type="pct"/>
                </w:tcPr>
                <w:p w:rsidR="00A17B7B" w:rsidRPr="00004E48" w:rsidRDefault="00A17B7B"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Stop loss</w:t>
                  </w:r>
                </w:p>
              </w:tc>
              <w:tc>
                <w:tcPr>
                  <w:tcW w:w="1262" w:type="pct"/>
                </w:tcPr>
                <w:p w:rsidR="00A17B7B" w:rsidRPr="00004E48" w:rsidRDefault="00A17B7B"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P&amp;L (</w:t>
                  </w:r>
                  <w:proofErr w:type="spellStart"/>
                  <w:r w:rsidRPr="00004E48">
                    <w:rPr>
                      <w:rFonts w:ascii="ArialMT" w:hAnsi="ArialMT" w:cs="ArialMT"/>
                      <w:b/>
                      <w:spacing w:val="-5"/>
                      <w:sz w:val="16"/>
                      <w:szCs w:val="16"/>
                    </w:rPr>
                    <w:t>MtM+carry</w:t>
                  </w:r>
                  <w:proofErr w:type="spellEnd"/>
                  <w:r w:rsidRPr="00004E48">
                    <w:rPr>
                      <w:rFonts w:ascii="ArialMT" w:hAnsi="ArialMT" w:cs="ArialMT"/>
                      <w:b/>
                      <w:spacing w:val="-5"/>
                      <w:sz w:val="16"/>
                      <w:szCs w:val="16"/>
                    </w:rPr>
                    <w:t>)</w:t>
                  </w:r>
                </w:p>
              </w:tc>
            </w:tr>
            <w:tr w:rsidR="00004E48" w:rsidRPr="00004E48" w:rsidTr="006C4BF7">
              <w:trPr>
                <w:trHeight w:val="547"/>
              </w:trPr>
              <w:tc>
                <w:tcPr>
                  <w:tcW w:w="823" w:type="pct"/>
                </w:tcPr>
                <w:p w:rsidR="00A17B7B" w:rsidRPr="00004E48" w:rsidRDefault="00A17B7B"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RSMFRSD</w:t>
                  </w:r>
                </w:p>
              </w:tc>
              <w:tc>
                <w:tcPr>
                  <w:tcW w:w="643" w:type="pct"/>
                </w:tcPr>
                <w:p w:rsidR="00A17B7B" w:rsidRPr="00004E48" w:rsidRDefault="00A17B7B" w:rsidP="001B2C72">
                  <w:pPr>
                    <w:spacing w:line="240" w:lineRule="atLeast"/>
                    <w:jc w:val="both"/>
                    <w:rPr>
                      <w:rFonts w:ascii="ArialMT" w:hAnsi="ArialMT" w:cs="ArialMT" w:hint="eastAsia"/>
                      <w:spacing w:val="-5"/>
                      <w:sz w:val="16"/>
                      <w:szCs w:val="16"/>
                    </w:rPr>
                  </w:pPr>
                  <w:r w:rsidRPr="00004E48">
                    <w:rPr>
                      <w:rFonts w:ascii="ArialMT" w:hAnsi="ArialMT" w:cs="ArialMT"/>
                      <w:noProof/>
                      <w:spacing w:val="-5"/>
                      <w:sz w:val="16"/>
                      <w:szCs w:val="16"/>
                    </w:rPr>
                    <mc:AlternateContent>
                      <mc:Choice Requires="wps">
                        <w:drawing>
                          <wp:anchor distT="0" distB="0" distL="114300" distR="114300" simplePos="0" relativeHeight="251715072" behindDoc="0" locked="0" layoutInCell="1" allowOverlap="1" wp14:anchorId="57A45B03" wp14:editId="57446538">
                            <wp:simplePos x="0" y="0"/>
                            <wp:positionH relativeFrom="column">
                              <wp:posOffset>329920</wp:posOffset>
                            </wp:positionH>
                            <wp:positionV relativeFrom="paragraph">
                              <wp:posOffset>54026</wp:posOffset>
                            </wp:positionV>
                            <wp:extent cx="156210" cy="222471"/>
                            <wp:effectExtent l="19050" t="19050" r="15240" b="25400"/>
                            <wp:wrapNone/>
                            <wp:docPr id="17" name="Up Arrow 17"/>
                            <wp:cNvGraphicFramePr/>
                            <a:graphic xmlns:a="http://schemas.openxmlformats.org/drawingml/2006/main">
                              <a:graphicData uri="http://schemas.microsoft.com/office/word/2010/wordprocessingShape">
                                <wps:wsp>
                                  <wps:cNvSpPr/>
                                  <wps:spPr>
                                    <a:xfrm>
                                      <a:off x="0" y="0"/>
                                      <a:ext cx="156210" cy="222471"/>
                                    </a:xfrm>
                                    <a:prstGeom prst="upArrow">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7" o:spid="_x0000_s1026" type="#_x0000_t68" style="position:absolute;margin-left:26pt;margin-top:4.25pt;width:12.3pt;height:1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" adj="7583" fillcolor="#00b050" strokecolor="#00b050" strokeweight="2pt"/>
                        </w:pict>
                      </mc:Fallback>
                    </mc:AlternateContent>
                  </w:r>
                  <w:r w:rsidRPr="00004E48">
                    <w:rPr>
                      <w:rFonts w:ascii="ArialMT" w:hAnsi="ArialMT" w:cs="ArialMT"/>
                      <w:noProof/>
                      <w:spacing w:val="-5"/>
                      <w:sz w:val="16"/>
                      <w:szCs w:val="16"/>
                      <w:lang w:eastAsia="el-GR"/>
                    </w:rPr>
                    <w:t>Long</w:t>
                  </w:r>
                  <w:r w:rsidRPr="00004E48">
                    <w:rPr>
                      <w:rFonts w:ascii="ArialMT" w:hAnsi="ArialMT" w:cs="ArialMT"/>
                      <w:spacing w:val="-5"/>
                      <w:sz w:val="16"/>
                      <w:szCs w:val="16"/>
                    </w:rPr>
                    <w:t xml:space="preserve"> </w:t>
                  </w:r>
                </w:p>
              </w:tc>
              <w:tc>
                <w:tcPr>
                  <w:tcW w:w="588" w:type="pct"/>
                </w:tcPr>
                <w:p w:rsidR="00A17B7B" w:rsidRPr="00004E48" w:rsidRDefault="00A17B7B"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5.25%</w:t>
                  </w:r>
                </w:p>
              </w:tc>
              <w:tc>
                <w:tcPr>
                  <w:tcW w:w="673" w:type="pct"/>
                </w:tcPr>
                <w:p w:rsidR="00A17B7B" w:rsidRPr="00004E48" w:rsidRDefault="00A17B7B"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4.75%</w:t>
                  </w:r>
                  <w:r w:rsidR="00E244B4" w:rsidRPr="00004E48">
                    <w:rPr>
                      <w:rFonts w:ascii="ArialMT" w:hAnsi="ArialMT" w:cs="ArialMT"/>
                      <w:spacing w:val="-5"/>
                      <w:sz w:val="16"/>
                      <w:szCs w:val="16"/>
                    </w:rPr>
                    <w:t xml:space="preserve"> (current yield </w:t>
                  </w:r>
                  <w:r w:rsidR="00E244B4" w:rsidRPr="00004E48">
                    <w:rPr>
                      <w:rFonts w:ascii="ArialMT" w:hAnsi="ArialMT" w:cs="ArialMT"/>
                      <w:spacing w:val="-5"/>
                      <w:sz w:val="16"/>
                      <w:szCs w:val="16"/>
                    </w:rPr>
                    <w:lastRenderedPageBreak/>
                    <w:t>at 4.95%)</w:t>
                  </w:r>
                </w:p>
              </w:tc>
              <w:tc>
                <w:tcPr>
                  <w:tcW w:w="1010" w:type="pct"/>
                </w:tcPr>
                <w:p w:rsidR="00A17B7B" w:rsidRPr="00004E48" w:rsidRDefault="00A17B7B"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lastRenderedPageBreak/>
                    <w:t>5.50%</w:t>
                  </w:r>
                </w:p>
                <w:p w:rsidR="00A17B7B" w:rsidRPr="00004E48" w:rsidRDefault="00A17B7B" w:rsidP="001B2C72">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p>
              </w:tc>
              <w:tc>
                <w:tcPr>
                  <w:tcW w:w="1262" w:type="pct"/>
                </w:tcPr>
                <w:p w:rsidR="00A17B7B" w:rsidRPr="00004E48" w:rsidRDefault="00A17B7B" w:rsidP="001B2C72">
                  <w:pPr>
                    <w:spacing w:line="240" w:lineRule="atLeast"/>
                    <w:rPr>
                      <w:rFonts w:ascii="ArialMT" w:hAnsi="ArialMT" w:cs="ArialMT" w:hint="eastAsia"/>
                      <w:spacing w:val="-5"/>
                      <w:sz w:val="16"/>
                      <w:szCs w:val="16"/>
                    </w:rPr>
                  </w:pPr>
                  <w:r w:rsidRPr="00004E48">
                    <w:rPr>
                      <w:rFonts w:ascii="ArialMT" w:hAnsi="ArialMT" w:cs="ArialMT"/>
                      <w:spacing w:val="-5"/>
                      <w:sz w:val="16"/>
                      <w:szCs w:val="16"/>
                    </w:rPr>
                    <w:t>1.82%</w:t>
                  </w:r>
                </w:p>
                <w:p w:rsidR="00A17B7B" w:rsidRPr="00004E48" w:rsidRDefault="00A17B7B" w:rsidP="001B2C72">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r w:rsidRPr="00004E48">
                    <w:rPr>
                      <w:rFonts w:ascii="ArialMT" w:hAnsi="ArialMT" w:cs="ArialMT"/>
                      <w:spacing w:val="-5"/>
                      <w:sz w:val="16"/>
                      <w:szCs w:val="16"/>
                    </w:rPr>
                    <w:t>(</w:t>
                  </w:r>
                  <w:proofErr w:type="spellStart"/>
                  <w:r w:rsidRPr="00004E48">
                    <w:rPr>
                      <w:rFonts w:ascii="ArialMT" w:hAnsi="ArialMT" w:cs="ArialMT"/>
                      <w:spacing w:val="-5"/>
                      <w:sz w:val="16"/>
                      <w:szCs w:val="16"/>
                    </w:rPr>
                    <w:t>MtM</w:t>
                  </w:r>
                  <w:proofErr w:type="spellEnd"/>
                  <w:r w:rsidRPr="00004E48">
                    <w:rPr>
                      <w:rFonts w:ascii="ArialMT" w:hAnsi="ArialMT" w:cs="ArialMT"/>
                      <w:spacing w:val="-5"/>
                      <w:sz w:val="16"/>
                      <w:szCs w:val="16"/>
                    </w:rPr>
                    <w:t xml:space="preserve"> 0.90 + 0.92 Carry)</w:t>
                  </w:r>
                </w:p>
              </w:tc>
            </w:tr>
          </w:tbl>
          <w:p w:rsidR="004F6AF4" w:rsidRPr="00004E48" w:rsidRDefault="004F6AF4" w:rsidP="001B2C72">
            <w:pPr>
              <w:spacing w:line="240" w:lineRule="atLeast"/>
              <w:jc w:val="both"/>
              <w:rPr>
                <w:rFonts w:ascii="ArialMT" w:hAnsi="ArialMT" w:cs="ArialMT" w:hint="eastAsia"/>
                <w:b/>
                <w:spacing w:val="-5"/>
                <w:sz w:val="16"/>
                <w:szCs w:val="16"/>
              </w:rPr>
            </w:pPr>
          </w:p>
          <w:p w:rsidR="005A5D81" w:rsidRPr="00004E48" w:rsidRDefault="005A5D81" w:rsidP="001B2C72">
            <w:pPr>
              <w:spacing w:line="240" w:lineRule="atLeast"/>
              <w:jc w:val="both"/>
              <w:rPr>
                <w:rFonts w:ascii="ArialMT" w:hAnsi="ArialMT" w:cs="ArialMT" w:hint="eastAsia"/>
                <w:b/>
                <w:spacing w:val="-5"/>
                <w:sz w:val="16"/>
                <w:szCs w:val="16"/>
              </w:rPr>
            </w:pPr>
            <w:r w:rsidRPr="00004E48">
              <w:rPr>
                <w:rFonts w:ascii="ArialMT" w:hAnsi="ArialMT" w:cs="ArialMT"/>
                <w:b/>
                <w:spacing w:val="-5"/>
                <w:sz w:val="16"/>
                <w:szCs w:val="16"/>
              </w:rPr>
              <w:t xml:space="preserve">External debt markets </w:t>
            </w:r>
          </w:p>
          <w:p w:rsidR="005C33A7" w:rsidRPr="00004E48" w:rsidRDefault="00345BF1"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 xml:space="preserve">Bulgarian Eurobonds </w:t>
            </w:r>
            <w:r w:rsidR="00AD78CE" w:rsidRPr="00004E48">
              <w:rPr>
                <w:rFonts w:ascii="ArialMT" w:hAnsi="ArialMT" w:cs="ArialMT"/>
                <w:spacing w:val="-5"/>
                <w:sz w:val="16"/>
                <w:szCs w:val="16"/>
              </w:rPr>
              <w:t xml:space="preserve">extended their recent rally with </w:t>
            </w:r>
            <w:r w:rsidRPr="00004E48">
              <w:rPr>
                <w:rFonts w:ascii="ArialMT" w:hAnsi="ArialMT" w:cs="ArialMT"/>
                <w:spacing w:val="-5"/>
                <w:sz w:val="16"/>
                <w:szCs w:val="16"/>
              </w:rPr>
              <w:t>yields dropping between 20-40bps. The belly of the curve</w:t>
            </w:r>
            <w:r w:rsidR="00AD78CE" w:rsidRPr="00004E48">
              <w:rPr>
                <w:rFonts w:ascii="ArialMT" w:hAnsi="ArialMT" w:cs="ArialMT"/>
                <w:spacing w:val="-5"/>
                <w:sz w:val="16"/>
                <w:szCs w:val="16"/>
              </w:rPr>
              <w:t xml:space="preserve"> (i.e. the 5-7 year segment)</w:t>
            </w:r>
            <w:r w:rsidRPr="00004E48">
              <w:rPr>
                <w:rFonts w:ascii="ArialMT" w:hAnsi="ArialMT" w:cs="ArialMT"/>
                <w:spacing w:val="-5"/>
                <w:sz w:val="16"/>
                <w:szCs w:val="16"/>
              </w:rPr>
              <w:t xml:space="preserve">, our favorite sector, strongly rallied and left Bulgaria 23’s already trading 50bps lower since issuance. We expect some consolidation in the market </w:t>
            </w:r>
            <w:r w:rsidR="001C53E8" w:rsidRPr="00004E48">
              <w:rPr>
                <w:rFonts w:ascii="ArialMT" w:hAnsi="ArialMT" w:cs="ArialMT"/>
                <w:spacing w:val="-5"/>
                <w:sz w:val="16"/>
                <w:szCs w:val="16"/>
              </w:rPr>
              <w:t xml:space="preserve">but </w:t>
            </w:r>
            <w:r w:rsidRPr="00004E48">
              <w:rPr>
                <w:rFonts w:ascii="ArialMT" w:hAnsi="ArialMT" w:cs="ArialMT"/>
                <w:spacing w:val="-5"/>
                <w:sz w:val="16"/>
                <w:szCs w:val="16"/>
              </w:rPr>
              <w:t xml:space="preserve">continue to </w:t>
            </w:r>
            <w:r w:rsidR="00C512F0" w:rsidRPr="00004E48">
              <w:rPr>
                <w:rFonts w:ascii="ArialMT" w:hAnsi="ArialMT" w:cs="ArialMT"/>
                <w:spacing w:val="-5"/>
                <w:sz w:val="16"/>
                <w:szCs w:val="16"/>
              </w:rPr>
              <w:t>favor</w:t>
            </w:r>
            <w:r w:rsidRPr="00004E48">
              <w:rPr>
                <w:rFonts w:ascii="ArialMT" w:hAnsi="ArialMT" w:cs="ArialMT"/>
                <w:spacing w:val="-5"/>
                <w:sz w:val="16"/>
                <w:szCs w:val="16"/>
              </w:rPr>
              <w:t xml:space="preserve"> our earlier long recommendation on the 2023 Eurobond, revising our target at 1.60%</w:t>
            </w:r>
            <w:r w:rsidR="003A442A" w:rsidRPr="00004E48">
              <w:rPr>
                <w:rFonts w:ascii="ArialMT" w:hAnsi="ArialMT" w:cs="ArialMT"/>
                <w:spacing w:val="-5"/>
                <w:sz w:val="16"/>
                <w:szCs w:val="16"/>
              </w:rPr>
              <w:t xml:space="preserve"> </w:t>
            </w:r>
            <w:r w:rsidR="00AC6F56" w:rsidRPr="00004E48">
              <w:rPr>
                <w:rFonts w:ascii="ArialMT" w:hAnsi="ArialMT" w:cs="ArialMT"/>
                <w:spacing w:val="-5"/>
                <w:sz w:val="16"/>
                <w:szCs w:val="16"/>
              </w:rPr>
              <w:t>as our previous</w:t>
            </w:r>
            <w:r w:rsidR="003A442A" w:rsidRPr="00004E48">
              <w:rPr>
                <w:rFonts w:ascii="ArialMT" w:hAnsi="ArialMT" w:cs="ArialMT"/>
                <w:spacing w:val="-5"/>
                <w:sz w:val="16"/>
                <w:szCs w:val="16"/>
              </w:rPr>
              <w:t xml:space="preserve"> 1.90% </w:t>
            </w:r>
            <w:r w:rsidR="00AC6F56" w:rsidRPr="00004E48">
              <w:rPr>
                <w:rFonts w:ascii="ArialMT" w:hAnsi="ArialMT" w:cs="ArialMT"/>
                <w:spacing w:val="-5"/>
                <w:sz w:val="16"/>
                <w:szCs w:val="16"/>
              </w:rPr>
              <w:t xml:space="preserve">target was </w:t>
            </w:r>
            <w:r w:rsidR="006D7BF2" w:rsidRPr="00004E48">
              <w:rPr>
                <w:rFonts w:ascii="ArialMT" w:hAnsi="ArialMT" w:cs="ArialMT"/>
                <w:spacing w:val="-5"/>
                <w:sz w:val="16"/>
                <w:szCs w:val="16"/>
              </w:rPr>
              <w:t xml:space="preserve">recently </w:t>
            </w:r>
            <w:r w:rsidR="006D54E7" w:rsidRPr="00004E48">
              <w:rPr>
                <w:rFonts w:ascii="ArialMT" w:hAnsi="ArialMT" w:cs="ArialMT"/>
                <w:spacing w:val="-5"/>
                <w:sz w:val="16"/>
                <w:szCs w:val="16"/>
              </w:rPr>
              <w:t>achieved</w:t>
            </w:r>
            <w:r w:rsidRPr="00004E48">
              <w:rPr>
                <w:rFonts w:ascii="ArialMT" w:hAnsi="ArialMT" w:cs="ArialMT"/>
                <w:spacing w:val="-5"/>
                <w:sz w:val="16"/>
                <w:szCs w:val="16"/>
              </w:rPr>
              <w:t>.</w:t>
            </w:r>
          </w:p>
          <w:p w:rsidR="005A5D81" w:rsidRPr="00004E48" w:rsidRDefault="005A5D81" w:rsidP="001B2C72">
            <w:pPr>
              <w:spacing w:line="240" w:lineRule="atLeast"/>
              <w:jc w:val="both"/>
              <w:rPr>
                <w:rFonts w:ascii="ArialMT" w:hAnsi="ArialMT" w:cs="ArialMT" w:hint="eastAsia"/>
                <w:spacing w:val="-5"/>
                <w:sz w:val="16"/>
                <w:szCs w:val="16"/>
              </w:rPr>
            </w:pPr>
          </w:p>
          <w:tbl>
            <w:tblPr>
              <w:tblStyle w:val="TableGrid"/>
              <w:tblW w:w="84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387"/>
              <w:gridCol w:w="1083"/>
              <w:gridCol w:w="992"/>
              <w:gridCol w:w="1134"/>
              <w:gridCol w:w="1701"/>
              <w:gridCol w:w="2126"/>
            </w:tblGrid>
            <w:tr w:rsidR="00004E48" w:rsidRPr="00004E48" w:rsidTr="00AB0E59">
              <w:trPr>
                <w:trHeight w:val="652"/>
              </w:trPr>
              <w:tc>
                <w:tcPr>
                  <w:tcW w:w="823" w:type="pct"/>
                </w:tcPr>
                <w:p w:rsidR="005A5D81" w:rsidRPr="00004E48" w:rsidRDefault="005A5D81"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Security</w:t>
                  </w:r>
                </w:p>
              </w:tc>
              <w:tc>
                <w:tcPr>
                  <w:tcW w:w="643" w:type="pct"/>
                </w:tcPr>
                <w:p w:rsidR="005A5D81" w:rsidRPr="00004E48" w:rsidRDefault="005A5D81"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Position</w:t>
                  </w:r>
                </w:p>
              </w:tc>
              <w:tc>
                <w:tcPr>
                  <w:tcW w:w="589" w:type="pct"/>
                </w:tcPr>
                <w:p w:rsidR="005A5D81" w:rsidRPr="00004E48" w:rsidRDefault="005A5D81"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Entry</w:t>
                  </w:r>
                </w:p>
              </w:tc>
              <w:tc>
                <w:tcPr>
                  <w:tcW w:w="673" w:type="pct"/>
                </w:tcPr>
                <w:p w:rsidR="005A5D81" w:rsidRPr="00004E48" w:rsidRDefault="005A5D81"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Current level</w:t>
                  </w:r>
                </w:p>
              </w:tc>
              <w:tc>
                <w:tcPr>
                  <w:tcW w:w="1010" w:type="pct"/>
                </w:tcPr>
                <w:p w:rsidR="005A5D81" w:rsidRPr="00004E48" w:rsidRDefault="005A5D81"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 xml:space="preserve">Target </w:t>
                  </w:r>
                </w:p>
              </w:tc>
              <w:tc>
                <w:tcPr>
                  <w:tcW w:w="1262" w:type="pct"/>
                </w:tcPr>
                <w:p w:rsidR="005A5D81" w:rsidRPr="00004E48" w:rsidRDefault="005A5D81" w:rsidP="001B2C72">
                  <w:pPr>
                    <w:widowControl w:val="0"/>
                    <w:tabs>
                      <w:tab w:val="left" w:pos="2281"/>
                    </w:tabs>
                    <w:autoSpaceDE w:val="0"/>
                    <w:autoSpaceDN w:val="0"/>
                    <w:adjustRightInd w:val="0"/>
                    <w:spacing w:line="240" w:lineRule="atLeast"/>
                    <w:jc w:val="both"/>
                    <w:textAlignment w:val="center"/>
                    <w:rPr>
                      <w:rFonts w:ascii="ArialMT" w:hAnsi="ArialMT" w:cs="ArialMT" w:hint="eastAsia"/>
                      <w:b/>
                      <w:spacing w:val="-5"/>
                      <w:sz w:val="16"/>
                      <w:szCs w:val="16"/>
                    </w:rPr>
                  </w:pPr>
                  <w:r w:rsidRPr="00004E48">
                    <w:rPr>
                      <w:rFonts w:ascii="ArialMT" w:hAnsi="ArialMT" w:cs="ArialMT"/>
                      <w:b/>
                      <w:spacing w:val="-5"/>
                      <w:sz w:val="16"/>
                      <w:szCs w:val="16"/>
                    </w:rPr>
                    <w:t>Stop loss</w:t>
                  </w:r>
                </w:p>
              </w:tc>
            </w:tr>
            <w:tr w:rsidR="00004E48" w:rsidRPr="00004E48" w:rsidTr="00AB0E59">
              <w:trPr>
                <w:trHeight w:val="807"/>
              </w:trPr>
              <w:tc>
                <w:tcPr>
                  <w:tcW w:w="823" w:type="pct"/>
                </w:tcPr>
                <w:p w:rsidR="005C33A7" w:rsidRPr="00004E48" w:rsidRDefault="005C33A7"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 xml:space="preserve">BGARIA 2023 </w:t>
                  </w:r>
                </w:p>
              </w:tc>
              <w:tc>
                <w:tcPr>
                  <w:tcW w:w="643" w:type="pct"/>
                </w:tcPr>
                <w:p w:rsidR="005C33A7" w:rsidRPr="00004E48" w:rsidRDefault="005C33A7" w:rsidP="001B2C72">
                  <w:pPr>
                    <w:spacing w:line="240" w:lineRule="atLeast"/>
                    <w:jc w:val="both"/>
                    <w:rPr>
                      <w:rFonts w:ascii="ArialMT" w:hAnsi="ArialMT" w:cs="ArialMT" w:hint="eastAsia"/>
                      <w:spacing w:val="-5"/>
                      <w:sz w:val="16"/>
                      <w:szCs w:val="16"/>
                    </w:rPr>
                  </w:pPr>
                  <w:r w:rsidRPr="00004E48">
                    <w:rPr>
                      <w:rFonts w:ascii="ArialMT" w:hAnsi="ArialMT" w:cs="ArialMT"/>
                      <w:noProof/>
                      <w:spacing w:val="-5"/>
                      <w:sz w:val="16"/>
                      <w:szCs w:val="16"/>
                    </w:rPr>
                    <mc:AlternateContent>
                      <mc:Choice Requires="wps">
                        <w:drawing>
                          <wp:anchor distT="0" distB="0" distL="114300" distR="114300" simplePos="0" relativeHeight="251717120" behindDoc="0" locked="0" layoutInCell="1" allowOverlap="1" wp14:anchorId="75EBFB18" wp14:editId="790CBB2E">
                            <wp:simplePos x="0" y="0"/>
                            <wp:positionH relativeFrom="column">
                              <wp:posOffset>125647</wp:posOffset>
                            </wp:positionH>
                            <wp:positionV relativeFrom="paragraph">
                              <wp:posOffset>207645</wp:posOffset>
                            </wp:positionV>
                            <wp:extent cx="156210" cy="222471"/>
                            <wp:effectExtent l="19050" t="19050" r="15240" b="25400"/>
                            <wp:wrapNone/>
                            <wp:docPr id="61" name="Up Arrow 61"/>
                            <wp:cNvGraphicFramePr/>
                            <a:graphic xmlns:a="http://schemas.openxmlformats.org/drawingml/2006/main">
                              <a:graphicData uri="http://schemas.microsoft.com/office/word/2010/wordprocessingShape">
                                <wps:wsp>
                                  <wps:cNvSpPr/>
                                  <wps:spPr>
                                    <a:xfrm>
                                      <a:off x="0" y="0"/>
                                      <a:ext cx="156210" cy="222471"/>
                                    </a:xfrm>
                                    <a:prstGeom prst="upArrow">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61" o:spid="_x0000_s1026" type="#_x0000_t68" style="position:absolute;margin-left:9.9pt;margin-top:16.35pt;width:12.3pt;height: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" adj="7583" fillcolor="#00b050" strokecolor="#00b050" strokeweight="2pt"/>
                        </w:pict>
                      </mc:Fallback>
                    </mc:AlternateContent>
                  </w:r>
                  <w:r w:rsidRPr="00004E48">
                    <w:rPr>
                      <w:rFonts w:ascii="ArialMT" w:hAnsi="ArialMT" w:cs="ArialMT"/>
                      <w:noProof/>
                      <w:spacing w:val="-5"/>
                      <w:sz w:val="16"/>
                      <w:szCs w:val="16"/>
                      <w:lang w:eastAsia="el-GR"/>
                    </w:rPr>
                    <w:t>Long</w:t>
                  </w:r>
                  <w:r w:rsidRPr="00004E48">
                    <w:rPr>
                      <w:rFonts w:ascii="ArialMT" w:hAnsi="ArialMT" w:cs="ArialMT"/>
                      <w:spacing w:val="-5"/>
                      <w:sz w:val="16"/>
                      <w:szCs w:val="16"/>
                    </w:rPr>
                    <w:t xml:space="preserve"> </w:t>
                  </w:r>
                </w:p>
              </w:tc>
              <w:tc>
                <w:tcPr>
                  <w:tcW w:w="589" w:type="pct"/>
                </w:tcPr>
                <w:p w:rsidR="005C33A7" w:rsidRPr="00004E48" w:rsidRDefault="005C33A7"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 xml:space="preserve">2.06% </w:t>
                  </w:r>
                </w:p>
              </w:tc>
              <w:tc>
                <w:tcPr>
                  <w:tcW w:w="673" w:type="pct"/>
                </w:tcPr>
                <w:p w:rsidR="005C33A7" w:rsidRPr="00004E48" w:rsidRDefault="005C33A7"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1.</w:t>
                  </w:r>
                  <w:r w:rsidR="00AC6F56" w:rsidRPr="00004E48">
                    <w:rPr>
                      <w:rFonts w:ascii="ArialMT" w:hAnsi="ArialMT" w:cs="ArialMT"/>
                      <w:spacing w:val="-5"/>
                      <w:sz w:val="16"/>
                      <w:szCs w:val="16"/>
                    </w:rPr>
                    <w:t>66</w:t>
                  </w:r>
                  <w:r w:rsidRPr="00004E48">
                    <w:rPr>
                      <w:rFonts w:ascii="ArialMT" w:hAnsi="ArialMT" w:cs="ArialMT"/>
                      <w:spacing w:val="-5"/>
                      <w:sz w:val="16"/>
                      <w:szCs w:val="16"/>
                    </w:rPr>
                    <w:t xml:space="preserve">% </w:t>
                  </w:r>
                </w:p>
              </w:tc>
              <w:tc>
                <w:tcPr>
                  <w:tcW w:w="1010" w:type="pct"/>
                </w:tcPr>
                <w:p w:rsidR="005C33A7" w:rsidRPr="00004E48" w:rsidRDefault="005C33A7" w:rsidP="001B2C72">
                  <w:pPr>
                    <w:spacing w:line="240" w:lineRule="atLeast"/>
                    <w:jc w:val="both"/>
                    <w:rPr>
                      <w:rFonts w:ascii="ArialMT" w:hAnsi="ArialMT" w:cs="ArialMT" w:hint="eastAsia"/>
                      <w:spacing w:val="-5"/>
                      <w:sz w:val="16"/>
                      <w:szCs w:val="16"/>
                    </w:rPr>
                  </w:pPr>
                  <w:r w:rsidRPr="00004E48">
                    <w:rPr>
                      <w:rFonts w:ascii="ArialMT" w:hAnsi="ArialMT" w:cs="ArialMT"/>
                      <w:spacing w:val="-5"/>
                      <w:sz w:val="16"/>
                      <w:szCs w:val="16"/>
                    </w:rPr>
                    <w:t>1.</w:t>
                  </w:r>
                  <w:r w:rsidR="00357B37" w:rsidRPr="00004E48">
                    <w:rPr>
                      <w:rFonts w:ascii="ArialMT" w:hAnsi="ArialMT" w:cs="ArialMT"/>
                      <w:spacing w:val="-5"/>
                      <w:sz w:val="16"/>
                      <w:szCs w:val="16"/>
                    </w:rPr>
                    <w:t>6</w:t>
                  </w:r>
                  <w:r w:rsidRPr="00004E48">
                    <w:rPr>
                      <w:rFonts w:ascii="ArialMT" w:hAnsi="ArialMT" w:cs="ArialMT"/>
                      <w:spacing w:val="-5"/>
                      <w:sz w:val="16"/>
                      <w:szCs w:val="16"/>
                    </w:rPr>
                    <w:t xml:space="preserve">0% </w:t>
                  </w:r>
                </w:p>
                <w:p w:rsidR="005C33A7" w:rsidRPr="00004E48" w:rsidRDefault="005C33A7" w:rsidP="001B2C72">
                  <w:pPr>
                    <w:spacing w:line="240" w:lineRule="atLeast"/>
                    <w:jc w:val="both"/>
                    <w:rPr>
                      <w:rFonts w:ascii="ArialMT" w:hAnsi="ArialMT" w:cs="ArialMT" w:hint="eastAsia"/>
                      <w:spacing w:val="-5"/>
                      <w:sz w:val="16"/>
                      <w:szCs w:val="16"/>
                    </w:rPr>
                  </w:pPr>
                </w:p>
              </w:tc>
              <w:tc>
                <w:tcPr>
                  <w:tcW w:w="1262" w:type="pct"/>
                </w:tcPr>
                <w:p w:rsidR="005C33A7" w:rsidRPr="00004E48" w:rsidRDefault="005C33A7" w:rsidP="001B2C72">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r w:rsidRPr="00004E48">
                    <w:rPr>
                      <w:rFonts w:ascii="ArialMT" w:hAnsi="ArialMT" w:cs="ArialMT"/>
                      <w:spacing w:val="-5"/>
                      <w:sz w:val="16"/>
                      <w:szCs w:val="16"/>
                    </w:rPr>
                    <w:t>2.20%</w:t>
                  </w:r>
                </w:p>
              </w:tc>
            </w:tr>
          </w:tbl>
          <w:p w:rsidR="005A5D81" w:rsidRPr="00004E48" w:rsidRDefault="005A5D81" w:rsidP="001B2C72">
            <w:pPr>
              <w:widowControl w:val="0"/>
              <w:tabs>
                <w:tab w:val="left" w:pos="2281"/>
              </w:tabs>
              <w:autoSpaceDE w:val="0"/>
              <w:autoSpaceDN w:val="0"/>
              <w:adjustRightInd w:val="0"/>
              <w:spacing w:line="240" w:lineRule="atLeast"/>
              <w:jc w:val="right"/>
              <w:textAlignment w:val="center"/>
              <w:rPr>
                <w:rFonts w:ascii="ArialMT" w:hAnsi="ArialMT" w:cs="ArialMT" w:hint="eastAsia"/>
                <w:spacing w:val="-5"/>
                <w:sz w:val="16"/>
                <w:szCs w:val="16"/>
              </w:rPr>
            </w:pPr>
          </w:p>
          <w:p w:rsidR="005A5D81" w:rsidRPr="00004E48" w:rsidRDefault="005A5D81" w:rsidP="001B2C72">
            <w:pPr>
              <w:widowControl w:val="0"/>
              <w:tabs>
                <w:tab w:val="left" w:pos="2281"/>
              </w:tabs>
              <w:autoSpaceDE w:val="0"/>
              <w:autoSpaceDN w:val="0"/>
              <w:adjustRightInd w:val="0"/>
              <w:spacing w:line="240" w:lineRule="atLeast"/>
              <w:jc w:val="right"/>
              <w:textAlignment w:val="center"/>
              <w:rPr>
                <w:rFonts w:ascii="ArialTM" w:eastAsia="Times New Roman" w:hAnsi="ArialTM" w:cs="Arial"/>
                <w:noProof/>
                <w:sz w:val="18"/>
                <w:szCs w:val="18"/>
                <w:u w:val="single"/>
                <w:lang w:eastAsia="el-GR"/>
              </w:rPr>
            </w:pPr>
            <w:r w:rsidRPr="00004E48">
              <w:rPr>
                <w:rFonts w:ascii="ArialMT" w:hAnsi="ArialMT" w:cs="ArialMT"/>
                <w:spacing w:val="-5"/>
                <w:sz w:val="16"/>
                <w:szCs w:val="16"/>
              </w:rPr>
              <w:t xml:space="preserve">Vessela Boteva </w:t>
            </w:r>
            <w:r w:rsidRPr="00004E48">
              <w:rPr>
                <w:rFonts w:ascii="ArialTM" w:eastAsia="Times New Roman" w:hAnsi="ArialTM" w:cs="Arial"/>
                <w:noProof/>
                <w:sz w:val="18"/>
                <w:szCs w:val="18"/>
                <w:u w:val="single"/>
                <w:lang w:eastAsia="el-GR"/>
              </w:rPr>
              <w:t>(</w:t>
            </w:r>
            <w:hyperlink r:id="rId31" w:history="1">
              <w:r w:rsidRPr="00004E48">
                <w:rPr>
                  <w:rFonts w:ascii="ArialTM" w:eastAsia="Times New Roman" w:hAnsi="ArialTM" w:cs="Arial"/>
                  <w:noProof/>
                  <w:sz w:val="18"/>
                  <w:szCs w:val="18"/>
                  <w:u w:val="single"/>
                  <w:lang w:eastAsia="el-GR"/>
                </w:rPr>
                <w:t>VBoteva@postbank.bg</w:t>
              </w:r>
            </w:hyperlink>
            <w:r w:rsidRPr="00004E48">
              <w:rPr>
                <w:rFonts w:ascii="ArialMT" w:hAnsi="ArialMT" w:cs="ArialMT"/>
                <w:spacing w:val="-5"/>
                <w:sz w:val="16"/>
                <w:szCs w:val="16"/>
              </w:rPr>
              <w:t>)</w:t>
            </w:r>
          </w:p>
          <w:p w:rsidR="005A5D81" w:rsidRPr="00004E48" w:rsidRDefault="005A5D81" w:rsidP="001B2C72">
            <w:pPr>
              <w:spacing w:line="240" w:lineRule="atLeast"/>
              <w:jc w:val="right"/>
              <w:rPr>
                <w:rFonts w:ascii="ArialMT" w:hAnsi="ArialMT" w:cs="ArialMT" w:hint="eastAsia"/>
                <w:spacing w:val="-5"/>
                <w:sz w:val="16"/>
                <w:szCs w:val="16"/>
              </w:rPr>
            </w:pPr>
            <w:r w:rsidRPr="00004E48">
              <w:rPr>
                <w:rFonts w:ascii="ArialMT" w:hAnsi="ArialMT" w:cs="ArialMT"/>
                <w:spacing w:val="-5"/>
                <w:sz w:val="16"/>
                <w:szCs w:val="16"/>
              </w:rPr>
              <w:t>+359 (2) 8166 491</w:t>
            </w:r>
          </w:p>
          <w:p w:rsidR="00347613" w:rsidRPr="00004E48" w:rsidRDefault="00347613" w:rsidP="001B2C72">
            <w:pPr>
              <w:spacing w:line="240" w:lineRule="atLeast"/>
              <w:jc w:val="right"/>
              <w:rPr>
                <w:rFonts w:ascii="ArialMT" w:hAnsi="ArialMT" w:cs="ArialMT" w:hint="eastAsia"/>
                <w:spacing w:val="-5"/>
                <w:sz w:val="16"/>
                <w:szCs w:val="16"/>
              </w:rPr>
            </w:pPr>
          </w:p>
          <w:p w:rsidR="00347613" w:rsidRPr="00004E48" w:rsidRDefault="00347613" w:rsidP="001B2C72">
            <w:pPr>
              <w:spacing w:line="240" w:lineRule="atLeast"/>
              <w:jc w:val="right"/>
              <w:rPr>
                <w:rFonts w:ascii="ArialTM" w:eastAsia="Times New Roman" w:hAnsi="ArialTM" w:cs="Arial"/>
                <w:noProof/>
                <w:sz w:val="18"/>
                <w:szCs w:val="18"/>
                <w:u w:val="single"/>
                <w:lang w:eastAsia="el-GR"/>
              </w:rPr>
            </w:pPr>
            <w:r w:rsidRPr="00004E48">
              <w:rPr>
                <w:rFonts w:ascii="ArialMT" w:hAnsi="ArialMT" w:cs="ArialMT"/>
                <w:spacing w:val="-5"/>
                <w:sz w:val="16"/>
                <w:szCs w:val="16"/>
              </w:rPr>
              <w:t>Romulus-Daniel Georgescu (</w:t>
            </w:r>
            <w:r w:rsidRPr="00004E48">
              <w:rPr>
                <w:rFonts w:ascii="ArialTM" w:eastAsia="Times New Roman" w:hAnsi="ArialTM" w:cs="Arial"/>
                <w:noProof/>
                <w:sz w:val="18"/>
                <w:szCs w:val="18"/>
                <w:u w:val="single"/>
                <w:lang w:eastAsia="el-GR"/>
              </w:rPr>
              <w:t>romulus-daniel.georgescu@bancpost.ro</w:t>
            </w:r>
            <w:r w:rsidRPr="00004E48">
              <w:rPr>
                <w:rFonts w:ascii="ArialMT" w:hAnsi="ArialMT" w:cs="ArialMT"/>
                <w:spacing w:val="-5"/>
                <w:sz w:val="16"/>
                <w:szCs w:val="16"/>
              </w:rPr>
              <w:t>)</w:t>
            </w:r>
          </w:p>
          <w:p w:rsidR="005A5D81" w:rsidRPr="00004E48" w:rsidRDefault="00347613" w:rsidP="001B2C72">
            <w:pPr>
              <w:spacing w:line="240" w:lineRule="atLeast"/>
              <w:jc w:val="right"/>
              <w:rPr>
                <w:rFonts w:ascii="ArialMT" w:hAnsi="ArialMT" w:cs="ArialMT" w:hint="eastAsia"/>
                <w:spacing w:val="-5"/>
                <w:sz w:val="16"/>
                <w:szCs w:val="16"/>
              </w:rPr>
            </w:pPr>
            <w:r w:rsidRPr="00004E48">
              <w:rPr>
                <w:rFonts w:ascii="ArialMT" w:hAnsi="ArialMT" w:cs="ArialMT"/>
                <w:spacing w:val="-5"/>
                <w:sz w:val="16"/>
                <w:szCs w:val="16"/>
              </w:rPr>
              <w:t>+4021 3656292</w:t>
            </w:r>
          </w:p>
          <w:p w:rsidR="00347613" w:rsidRPr="00004E48" w:rsidRDefault="00347613" w:rsidP="001B2C72">
            <w:pPr>
              <w:spacing w:line="240" w:lineRule="atLeast"/>
              <w:jc w:val="right"/>
              <w:rPr>
                <w:rFonts w:ascii="ArialMT" w:hAnsi="ArialMT" w:cs="ArialMT" w:hint="eastAsia"/>
                <w:spacing w:val="-5"/>
                <w:sz w:val="16"/>
                <w:szCs w:val="16"/>
              </w:rPr>
            </w:pPr>
          </w:p>
          <w:p w:rsidR="005A5D81" w:rsidRPr="00004E48" w:rsidRDefault="005A5D81" w:rsidP="001B2C72">
            <w:pPr>
              <w:widowControl w:val="0"/>
              <w:tabs>
                <w:tab w:val="left" w:pos="2281"/>
              </w:tabs>
              <w:autoSpaceDE w:val="0"/>
              <w:autoSpaceDN w:val="0"/>
              <w:adjustRightInd w:val="0"/>
              <w:spacing w:line="240" w:lineRule="atLeast"/>
              <w:jc w:val="right"/>
              <w:textAlignment w:val="center"/>
              <w:rPr>
                <w:rFonts w:ascii="ArialMT" w:hAnsi="ArialMT" w:cs="ArialMT" w:hint="eastAsia"/>
                <w:spacing w:val="-5"/>
                <w:sz w:val="16"/>
                <w:szCs w:val="16"/>
              </w:rPr>
            </w:pPr>
            <w:r w:rsidRPr="00004E48">
              <w:rPr>
                <w:rFonts w:ascii="ArialMT" w:hAnsi="ArialMT" w:cs="ArialMT"/>
                <w:spacing w:val="-5"/>
                <w:sz w:val="16"/>
                <w:szCs w:val="16"/>
              </w:rPr>
              <w:t xml:space="preserve">Zoran </w:t>
            </w:r>
            <w:proofErr w:type="spellStart"/>
            <w:r w:rsidRPr="00004E48">
              <w:rPr>
                <w:rFonts w:ascii="ArialMT" w:hAnsi="ArialMT" w:cs="ArialMT"/>
                <w:spacing w:val="-5"/>
                <w:sz w:val="16"/>
                <w:szCs w:val="16"/>
              </w:rPr>
              <w:t>Korac</w:t>
            </w:r>
            <w:proofErr w:type="spellEnd"/>
            <w:r w:rsidRPr="00004E48">
              <w:rPr>
                <w:rFonts w:ascii="ArialMT" w:hAnsi="ArialMT" w:cs="ArialMT"/>
                <w:spacing w:val="-5"/>
                <w:sz w:val="16"/>
                <w:szCs w:val="16"/>
              </w:rPr>
              <w:t xml:space="preserve"> (</w:t>
            </w:r>
            <w:r w:rsidRPr="00004E48">
              <w:rPr>
                <w:rFonts w:ascii="ArialTM" w:eastAsia="Times New Roman" w:hAnsi="ArialTM" w:cs="Arial"/>
                <w:noProof/>
                <w:sz w:val="18"/>
                <w:szCs w:val="18"/>
                <w:u w:val="single"/>
                <w:lang w:eastAsia="el-GR"/>
              </w:rPr>
              <w:t>zoran.korac@eurobank.rs</w:t>
            </w:r>
            <w:r w:rsidRPr="00004E48">
              <w:rPr>
                <w:rFonts w:ascii="ArialMT" w:hAnsi="ArialMT" w:cs="ArialMT"/>
                <w:spacing w:val="-5"/>
                <w:sz w:val="16"/>
                <w:szCs w:val="16"/>
              </w:rPr>
              <w:t>)</w:t>
            </w:r>
          </w:p>
          <w:p w:rsidR="005A5D81" w:rsidRPr="00004E48" w:rsidRDefault="005A5D81" w:rsidP="001B2C72">
            <w:pPr>
              <w:spacing w:line="240" w:lineRule="atLeast"/>
              <w:jc w:val="right"/>
              <w:rPr>
                <w:rFonts w:ascii="ArialMT" w:hAnsi="ArialMT" w:cs="ArialMT" w:hint="eastAsia"/>
                <w:spacing w:val="-5"/>
                <w:sz w:val="16"/>
                <w:szCs w:val="16"/>
              </w:rPr>
            </w:pPr>
            <w:r w:rsidRPr="00004E48">
              <w:rPr>
                <w:rFonts w:ascii="ArialMT" w:hAnsi="ArialMT" w:cs="ArialMT"/>
                <w:spacing w:val="-5"/>
                <w:sz w:val="16"/>
                <w:szCs w:val="16"/>
              </w:rPr>
              <w:t>+381 11 206 5821</w:t>
            </w:r>
          </w:p>
          <w:p w:rsidR="00347613" w:rsidRPr="00004E48" w:rsidRDefault="00347613" w:rsidP="001B2C72">
            <w:pPr>
              <w:spacing w:line="240" w:lineRule="atLeast"/>
              <w:jc w:val="right"/>
              <w:rPr>
                <w:rFonts w:ascii="ArialMT" w:hAnsi="ArialMT" w:cs="ArialMT" w:hint="eastAsia"/>
                <w:spacing w:val="-5"/>
                <w:sz w:val="16"/>
                <w:szCs w:val="16"/>
              </w:rPr>
            </w:pPr>
          </w:p>
          <w:p w:rsidR="00403B18" w:rsidRPr="00004E48" w:rsidRDefault="007E02CC" w:rsidP="001B2C72">
            <w:pPr>
              <w:spacing w:line="240" w:lineRule="atLeast"/>
              <w:jc w:val="right"/>
              <w:rPr>
                <w:rFonts w:ascii="ArialMT" w:hAnsi="ArialMT" w:cs="ArialMT" w:hint="eastAsia"/>
                <w:spacing w:val="-5"/>
                <w:sz w:val="16"/>
                <w:szCs w:val="16"/>
              </w:rPr>
            </w:pPr>
            <w:r>
              <w:rPr>
                <w:rFonts w:ascii="ArialMT" w:hAnsi="ArialMT" w:cs="ArialMT"/>
                <w:i/>
                <w:spacing w:val="-5"/>
                <w:sz w:val="16"/>
                <w:szCs w:val="16"/>
              </w:rPr>
              <w:t>We would also like to the Eurobank Trading Team</w:t>
            </w:r>
            <w:r w:rsidR="005A5D81" w:rsidRPr="00004E48">
              <w:rPr>
                <w:rFonts w:ascii="ArialMT" w:hAnsi="ArialMT" w:cs="ArialMT"/>
                <w:i/>
                <w:spacing w:val="-5"/>
                <w:sz w:val="16"/>
                <w:szCs w:val="16"/>
              </w:rPr>
              <w:t xml:space="preserve"> </w:t>
            </w:r>
            <w:r w:rsidR="00AA3E0E">
              <w:rPr>
                <w:rFonts w:ascii="ArialMT" w:hAnsi="ArialMT" w:cs="ArialMT"/>
                <w:i/>
                <w:spacing w:val="-5"/>
                <w:sz w:val="16"/>
                <w:szCs w:val="16"/>
              </w:rPr>
              <w:t xml:space="preserve">in Athens </w:t>
            </w:r>
            <w:r w:rsidR="005A5D81" w:rsidRPr="00004E48">
              <w:rPr>
                <w:rFonts w:ascii="ArialMT" w:hAnsi="ArialMT" w:cs="ArialMT"/>
                <w:i/>
                <w:spacing w:val="-5"/>
                <w:sz w:val="16"/>
                <w:szCs w:val="16"/>
              </w:rPr>
              <w:t xml:space="preserve">for </w:t>
            </w:r>
            <w:r w:rsidR="00AA3E0E">
              <w:rPr>
                <w:rFonts w:ascii="ArialMT" w:hAnsi="ArialMT" w:cs="ArialMT"/>
                <w:i/>
                <w:spacing w:val="-5"/>
                <w:sz w:val="16"/>
                <w:szCs w:val="16"/>
              </w:rPr>
              <w:t xml:space="preserve">its </w:t>
            </w:r>
            <w:r w:rsidR="002B2721">
              <w:rPr>
                <w:rFonts w:ascii="ArialMT" w:hAnsi="ArialMT" w:cs="ArialMT"/>
                <w:i/>
                <w:spacing w:val="-5"/>
                <w:sz w:val="16"/>
                <w:szCs w:val="16"/>
              </w:rPr>
              <w:t>most valuable comments</w:t>
            </w:r>
          </w:p>
          <w:p w:rsidR="00E94ADF" w:rsidRPr="00004E48" w:rsidRDefault="00E94ADF" w:rsidP="00273649">
            <w:pPr>
              <w:spacing w:line="240" w:lineRule="atLeast"/>
              <w:jc w:val="right"/>
              <w:rPr>
                <w:rFonts w:ascii="ArialMT" w:hAnsi="ArialMT" w:cs="ArialMT" w:hint="eastAsia"/>
                <w:spacing w:val="-5"/>
                <w:sz w:val="16"/>
                <w:szCs w:val="16"/>
                <w:highlight w:val="yellow"/>
              </w:rPr>
            </w:pPr>
          </w:p>
        </w:tc>
      </w:tr>
    </w:tbl>
    <w:tbl>
      <w:tblPr>
        <w:tblStyle w:val="TableGrid"/>
        <w:tblpPr w:leftFromText="180" w:rightFromText="180" w:vertAnchor="text" w:horzAnchor="margin" w:tblpY="-124"/>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8"/>
        <w:gridCol w:w="2785"/>
        <w:gridCol w:w="5495"/>
      </w:tblGrid>
      <w:tr w:rsidR="00743275" w:rsidRPr="001E5855" w:rsidTr="00056C0C">
        <w:trPr>
          <w:trHeight w:val="413"/>
        </w:trPr>
        <w:tc>
          <w:tcPr>
            <w:tcW w:w="10638" w:type="dxa"/>
            <w:gridSpan w:val="3"/>
          </w:tcPr>
          <w:p w:rsidR="00743275" w:rsidRPr="007E6C40" w:rsidRDefault="00743275" w:rsidP="007F4F34">
            <w:pPr>
              <w:pStyle w:val="Heading1"/>
              <w:numPr>
                <w:ilvl w:val="0"/>
                <w:numId w:val="2"/>
              </w:numPr>
              <w:spacing w:before="0" w:after="0" w:line="260" w:lineRule="atLeast"/>
              <w:rPr>
                <w:lang w:val="en-US"/>
              </w:rPr>
            </w:pPr>
            <w:bookmarkStart w:id="108" w:name="_Toc442109210"/>
            <w:bookmarkStart w:id="109" w:name="_Toc442109221"/>
            <w:bookmarkStart w:id="110" w:name="_Toc444702421"/>
            <w:bookmarkStart w:id="111" w:name="_Toc444774571"/>
            <w:bookmarkStart w:id="112" w:name="_Toc447552960"/>
            <w:bookmarkStart w:id="113" w:name="_Toc450825427"/>
            <w:r w:rsidRPr="007E6C40">
              <w:rPr>
                <w:lang w:val="en-US"/>
              </w:rPr>
              <w:lastRenderedPageBreak/>
              <w:t>Country Focus</w:t>
            </w:r>
            <w:bookmarkEnd w:id="73"/>
            <w:bookmarkEnd w:id="74"/>
            <w:bookmarkEnd w:id="75"/>
            <w:bookmarkEnd w:id="76"/>
            <w:bookmarkEnd w:id="77"/>
            <w:bookmarkEnd w:id="78"/>
            <w:bookmarkEnd w:id="108"/>
            <w:bookmarkEnd w:id="109"/>
            <w:bookmarkEnd w:id="110"/>
            <w:bookmarkEnd w:id="111"/>
            <w:bookmarkEnd w:id="112"/>
            <w:bookmarkEnd w:id="113"/>
            <w:r w:rsidRPr="007E6C40">
              <w:rPr>
                <w:lang w:val="en-US"/>
              </w:rPr>
              <w:t xml:space="preserve"> </w:t>
            </w:r>
          </w:p>
        </w:tc>
      </w:tr>
      <w:tr w:rsidR="00743275" w:rsidRPr="00E07126" w:rsidTr="00DD5793">
        <w:trPr>
          <w:trHeight w:val="1025"/>
        </w:trPr>
        <w:tc>
          <w:tcPr>
            <w:tcW w:w="10638" w:type="dxa"/>
            <w:gridSpan w:val="3"/>
          </w:tcPr>
          <w:p w:rsidR="00743275" w:rsidRPr="00A73CFB" w:rsidRDefault="00743275" w:rsidP="00743275">
            <w:pPr>
              <w:pStyle w:val="Heading2"/>
              <w:spacing w:before="0" w:after="200" w:line="260" w:lineRule="atLeast"/>
              <w:rPr>
                <w:rFonts w:ascii="Cambria" w:eastAsia="Times New Roman" w:hAnsi="Cambria" w:cs="Times New Roman"/>
                <w:color w:val="auto"/>
                <w:kern w:val="32"/>
                <w:sz w:val="32"/>
                <w:szCs w:val="32"/>
              </w:rPr>
            </w:pPr>
            <w:bookmarkStart w:id="114" w:name="_Toc416260752"/>
            <w:bookmarkStart w:id="115" w:name="_Toc416281334"/>
            <w:bookmarkStart w:id="116" w:name="_Toc420338152"/>
            <w:bookmarkStart w:id="117" w:name="_Toc436905234"/>
            <w:bookmarkStart w:id="118" w:name="_Toc437965915"/>
            <w:bookmarkStart w:id="119" w:name="_Toc442109211"/>
            <w:bookmarkStart w:id="120" w:name="_Toc442109222"/>
            <w:bookmarkStart w:id="121" w:name="_Toc444702422"/>
            <w:bookmarkStart w:id="122" w:name="_Toc444774572"/>
            <w:bookmarkStart w:id="123" w:name="_Toc447552961"/>
            <w:bookmarkStart w:id="124" w:name="_Toc450825428"/>
            <w:r>
              <w:rPr>
                <w:rFonts w:ascii="Cambria" w:eastAsia="Times New Roman" w:hAnsi="Cambria" w:cs="Times New Roman"/>
                <w:color w:val="auto"/>
                <w:kern w:val="32"/>
                <w:sz w:val="32"/>
                <w:szCs w:val="32"/>
              </w:rPr>
              <w:t>Bulgaria</w:t>
            </w:r>
            <w:r w:rsidRPr="00A73CFB">
              <w:rPr>
                <w:rFonts w:ascii="Cambria" w:eastAsia="Times New Roman" w:hAnsi="Cambria" w:cs="Times New Roman"/>
                <w:color w:val="auto"/>
                <w:kern w:val="32"/>
                <w:sz w:val="32"/>
                <w:szCs w:val="32"/>
              </w:rPr>
              <w:t xml:space="preserve"> (Baa</w:t>
            </w:r>
            <w:r w:rsidR="00345923">
              <w:rPr>
                <w:rFonts w:ascii="Cambria" w:eastAsia="Times New Roman" w:hAnsi="Cambria" w:cs="Times New Roman"/>
                <w:color w:val="auto"/>
                <w:kern w:val="32"/>
                <w:sz w:val="32"/>
                <w:szCs w:val="32"/>
              </w:rPr>
              <w:t>2</w:t>
            </w:r>
            <w:r>
              <w:rPr>
                <w:rFonts w:ascii="Cambria" w:eastAsia="Times New Roman" w:hAnsi="Cambria" w:cs="Times New Roman"/>
                <w:color w:val="auto"/>
                <w:kern w:val="32"/>
                <w:sz w:val="32"/>
                <w:szCs w:val="32"/>
              </w:rPr>
              <w:t>/BB+</w:t>
            </w:r>
            <w:r w:rsidRPr="00A73CFB">
              <w:rPr>
                <w:rFonts w:ascii="Cambria" w:eastAsia="Times New Roman" w:hAnsi="Cambria" w:cs="Times New Roman"/>
                <w:color w:val="auto"/>
                <w:kern w:val="32"/>
                <w:sz w:val="32"/>
                <w:szCs w:val="32"/>
              </w:rPr>
              <w:t>/BBB-)</w:t>
            </w:r>
            <w:bookmarkEnd w:id="114"/>
            <w:bookmarkEnd w:id="115"/>
            <w:bookmarkEnd w:id="116"/>
            <w:bookmarkEnd w:id="117"/>
            <w:bookmarkEnd w:id="118"/>
            <w:bookmarkEnd w:id="119"/>
            <w:bookmarkEnd w:id="120"/>
            <w:bookmarkEnd w:id="121"/>
            <w:bookmarkEnd w:id="122"/>
            <w:bookmarkEnd w:id="123"/>
            <w:bookmarkEnd w:id="124"/>
          </w:p>
          <w:p w:rsidR="00743275" w:rsidRPr="00A73CFB" w:rsidRDefault="00213A3B" w:rsidP="005F304D">
            <w:pPr>
              <w:spacing w:after="200"/>
              <w:rPr>
                <w:rStyle w:val="Heading2Char"/>
                <w:rFonts w:eastAsia="Calibri"/>
                <w:b w:val="0"/>
                <w:bCs w:val="0"/>
                <w:i/>
              </w:rPr>
            </w:pPr>
            <w:r>
              <w:rPr>
                <w:i/>
              </w:rPr>
              <w:t xml:space="preserve">Economy on solid footing </w:t>
            </w:r>
            <w:r w:rsidRPr="0087792C">
              <w:rPr>
                <w:i/>
              </w:rPr>
              <w:t xml:space="preserve">in </w:t>
            </w:r>
            <w:r>
              <w:rPr>
                <w:i/>
              </w:rPr>
              <w:t>Q2-2016</w:t>
            </w:r>
          </w:p>
        </w:tc>
      </w:tr>
      <w:tr w:rsidR="00743275" w:rsidRPr="00EC463B" w:rsidTr="00056C0C">
        <w:tc>
          <w:tcPr>
            <w:tcW w:w="2358" w:type="dxa"/>
          </w:tcPr>
          <w:p w:rsidR="00213A3B" w:rsidRPr="004D3E87" w:rsidRDefault="00213A3B" w:rsidP="00213A3B">
            <w:pPr>
              <w:spacing w:line="240" w:lineRule="atLeast"/>
              <w:jc w:val="both"/>
              <w:rPr>
                <w:rFonts w:ascii="ArialMT" w:hAnsi="ArialMT" w:cs="ArialMT" w:hint="eastAsia"/>
                <w:i/>
                <w:color w:val="000000"/>
                <w:spacing w:val="-5"/>
                <w:sz w:val="16"/>
                <w:szCs w:val="16"/>
              </w:rPr>
            </w:pPr>
            <w:r>
              <w:rPr>
                <w:rFonts w:ascii="ArialMT" w:hAnsi="ArialMT" w:cs="ArialMT"/>
                <w:i/>
                <w:color w:val="000000"/>
                <w:spacing w:val="-5"/>
                <w:sz w:val="16"/>
                <w:szCs w:val="16"/>
              </w:rPr>
              <w:t>Sentiment data suggest that the economy remained on solid footing in Q2-2016</w:t>
            </w:r>
            <w:r w:rsidRPr="004D3E87">
              <w:rPr>
                <w:rFonts w:ascii="ArialMT" w:hAnsi="ArialMT" w:cs="ArialMT"/>
                <w:i/>
                <w:color w:val="000000"/>
                <w:spacing w:val="-5"/>
                <w:sz w:val="16"/>
                <w:szCs w:val="16"/>
              </w:rPr>
              <w:t xml:space="preserve">. </w:t>
            </w: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Pr="00012537" w:rsidRDefault="00213A3B" w:rsidP="00213A3B">
            <w:pPr>
              <w:spacing w:line="240" w:lineRule="atLeast"/>
              <w:jc w:val="both"/>
              <w:rPr>
                <w:rFonts w:ascii="ArialMT" w:hAnsi="ArialMT" w:cs="ArialMT" w:hint="eastAsia"/>
                <w:i/>
                <w:color w:val="000000"/>
                <w:spacing w:val="-5"/>
                <w:sz w:val="16"/>
                <w:szCs w:val="16"/>
              </w:rPr>
            </w:pPr>
            <w:r w:rsidRPr="00012537">
              <w:rPr>
                <w:rFonts w:ascii="ArialMT" w:hAnsi="ArialMT" w:cs="ArialMT"/>
                <w:i/>
                <w:color w:val="000000"/>
                <w:spacing w:val="-5"/>
                <w:sz w:val="16"/>
                <w:szCs w:val="16"/>
              </w:rPr>
              <w:t xml:space="preserve">Consumer prices </w:t>
            </w:r>
            <w:r>
              <w:rPr>
                <w:rFonts w:ascii="ArialMT" w:hAnsi="ArialMT" w:cs="ArialMT"/>
                <w:i/>
                <w:color w:val="000000"/>
                <w:spacing w:val="-5"/>
                <w:sz w:val="16"/>
                <w:szCs w:val="16"/>
              </w:rPr>
              <w:t>edged</w:t>
            </w:r>
            <w:r w:rsidRPr="00012537">
              <w:rPr>
                <w:rFonts w:ascii="ArialMT" w:hAnsi="ArialMT" w:cs="ArialMT"/>
                <w:i/>
                <w:color w:val="000000"/>
                <w:spacing w:val="-5"/>
                <w:sz w:val="16"/>
                <w:szCs w:val="16"/>
              </w:rPr>
              <w:t xml:space="preserve"> </w:t>
            </w:r>
            <w:r>
              <w:rPr>
                <w:rFonts w:ascii="ArialMT" w:hAnsi="ArialMT" w:cs="ArialMT"/>
                <w:i/>
                <w:color w:val="000000"/>
                <w:spacing w:val="-5"/>
                <w:sz w:val="16"/>
                <w:szCs w:val="16"/>
              </w:rPr>
              <w:t>higher</w:t>
            </w:r>
            <w:r w:rsidRPr="00012537">
              <w:rPr>
                <w:rFonts w:ascii="ArialMT" w:hAnsi="ArialMT" w:cs="ArialMT"/>
                <w:i/>
                <w:color w:val="000000"/>
                <w:spacing w:val="-5"/>
                <w:sz w:val="16"/>
                <w:szCs w:val="16"/>
              </w:rPr>
              <w:t xml:space="preserve"> </w:t>
            </w:r>
            <w:r>
              <w:rPr>
                <w:rFonts w:ascii="ArialMT" w:hAnsi="ArialMT" w:cs="ArialMT"/>
                <w:i/>
                <w:color w:val="000000"/>
                <w:spacing w:val="-5"/>
                <w:sz w:val="16"/>
                <w:szCs w:val="16"/>
              </w:rPr>
              <w:t xml:space="preserve">on an annual basis </w:t>
            </w:r>
            <w:r w:rsidRPr="00012537">
              <w:rPr>
                <w:rFonts w:ascii="ArialMT" w:hAnsi="ArialMT" w:cs="ArialMT"/>
                <w:i/>
                <w:color w:val="000000"/>
                <w:spacing w:val="-5"/>
                <w:sz w:val="16"/>
                <w:szCs w:val="16"/>
              </w:rPr>
              <w:t xml:space="preserve">in </w:t>
            </w:r>
            <w:r>
              <w:rPr>
                <w:rFonts w:ascii="ArialMT" w:hAnsi="ArialMT" w:cs="ArialMT"/>
                <w:i/>
                <w:color w:val="000000"/>
                <w:spacing w:val="-5"/>
                <w:sz w:val="16"/>
                <w:szCs w:val="16"/>
              </w:rPr>
              <w:t>June</w:t>
            </w:r>
            <w:r w:rsidRPr="00012537">
              <w:rPr>
                <w:rFonts w:ascii="ArialMT" w:hAnsi="ArialMT" w:cs="ArialMT"/>
                <w:i/>
                <w:color w:val="000000"/>
                <w:spacing w:val="-5"/>
                <w:sz w:val="16"/>
                <w:szCs w:val="16"/>
              </w:rPr>
              <w:t xml:space="preserve">   </w:t>
            </w:r>
          </w:p>
          <w:p w:rsidR="00213A3B" w:rsidRPr="006A3AFD" w:rsidRDefault="00213A3B" w:rsidP="00213A3B">
            <w:pPr>
              <w:spacing w:line="240" w:lineRule="atLeast"/>
              <w:jc w:val="both"/>
              <w:rPr>
                <w:rFonts w:ascii="ArialMT" w:eastAsia="Calibri" w:hAnsi="ArialMT" w:cs="ArialMT"/>
                <w:i/>
                <w:spacing w:val="-5"/>
                <w:sz w:val="16"/>
                <w:szCs w:val="16"/>
              </w:rPr>
            </w:pPr>
          </w:p>
          <w:p w:rsidR="00213A3B" w:rsidRPr="006A3AFD" w:rsidRDefault="00213A3B" w:rsidP="00213A3B">
            <w:pPr>
              <w:spacing w:line="240" w:lineRule="atLeast"/>
              <w:jc w:val="both"/>
              <w:rPr>
                <w:rFonts w:ascii="ArialMT" w:eastAsia="Calibri" w:hAnsi="ArialMT" w:cs="ArialMT"/>
                <w:i/>
                <w:spacing w:val="-5"/>
                <w:sz w:val="16"/>
                <w:szCs w:val="16"/>
              </w:rPr>
            </w:pPr>
          </w:p>
          <w:p w:rsidR="00213A3B" w:rsidRPr="006A3AFD" w:rsidRDefault="00213A3B" w:rsidP="00213A3B">
            <w:pPr>
              <w:spacing w:line="240" w:lineRule="atLeast"/>
              <w:jc w:val="both"/>
              <w:rPr>
                <w:rFonts w:ascii="ArialMT" w:eastAsia="Calibri" w:hAnsi="ArialMT" w:cs="ArialMT"/>
                <w:i/>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Default="00213A3B" w:rsidP="00213A3B">
            <w:pPr>
              <w:spacing w:line="240" w:lineRule="atLeast"/>
              <w:jc w:val="both"/>
              <w:rPr>
                <w:rFonts w:ascii="ArialMT" w:hAnsi="ArialMT" w:cs="ArialMT" w:hint="eastAsia"/>
                <w:i/>
                <w:color w:val="000000"/>
                <w:spacing w:val="-5"/>
                <w:sz w:val="16"/>
                <w:szCs w:val="16"/>
              </w:rPr>
            </w:pPr>
          </w:p>
          <w:p w:rsidR="00213A3B" w:rsidRPr="0088610F" w:rsidRDefault="00213A3B" w:rsidP="00213A3B">
            <w:pPr>
              <w:spacing w:line="240" w:lineRule="atLeast"/>
              <w:jc w:val="both"/>
              <w:rPr>
                <w:rFonts w:ascii="ArialMT" w:hAnsi="ArialMT" w:cs="ArialMT" w:hint="eastAsia"/>
                <w:i/>
                <w:color w:val="000000"/>
                <w:spacing w:val="-5"/>
                <w:sz w:val="16"/>
                <w:szCs w:val="16"/>
              </w:rPr>
            </w:pPr>
            <w:r w:rsidRPr="0088610F">
              <w:rPr>
                <w:rFonts w:ascii="ArialMT" w:hAnsi="ArialMT" w:cs="ArialMT"/>
                <w:i/>
                <w:color w:val="000000"/>
                <w:spacing w:val="-5"/>
                <w:sz w:val="16"/>
                <w:szCs w:val="16"/>
              </w:rPr>
              <w:t xml:space="preserve">The budget execution in the first </w:t>
            </w:r>
            <w:r>
              <w:rPr>
                <w:rFonts w:ascii="ArialMT" w:hAnsi="ArialMT" w:cs="ArialMT"/>
                <w:i/>
                <w:color w:val="000000"/>
                <w:spacing w:val="-5"/>
                <w:sz w:val="16"/>
                <w:szCs w:val="16"/>
              </w:rPr>
              <w:t xml:space="preserve">six </w:t>
            </w:r>
            <w:r w:rsidRPr="0088610F">
              <w:rPr>
                <w:rFonts w:ascii="ArialMT" w:hAnsi="ArialMT" w:cs="ArialMT"/>
                <w:i/>
                <w:color w:val="000000"/>
                <w:spacing w:val="-5"/>
                <w:sz w:val="16"/>
                <w:szCs w:val="16"/>
              </w:rPr>
              <w:t>months of the year is heavily influenced by EU funds reimbursements of the past year</w:t>
            </w:r>
          </w:p>
          <w:p w:rsidR="00725D84" w:rsidRPr="0088610F" w:rsidRDefault="00725D84" w:rsidP="00725D84">
            <w:pPr>
              <w:spacing w:line="240" w:lineRule="atLeast"/>
              <w:jc w:val="both"/>
              <w:rPr>
                <w:rFonts w:ascii="ArialMT" w:hAnsi="ArialMT" w:cs="ArialMT" w:hint="eastAsia"/>
                <w:i/>
                <w:color w:val="000000"/>
                <w:spacing w:val="-5"/>
                <w:sz w:val="16"/>
                <w:szCs w:val="16"/>
              </w:rPr>
            </w:pPr>
            <w:r w:rsidRPr="0088610F">
              <w:rPr>
                <w:rFonts w:ascii="ArialMT" w:hAnsi="ArialMT" w:cs="ArialMT"/>
                <w:i/>
                <w:color w:val="000000"/>
                <w:spacing w:val="-5"/>
                <w:sz w:val="16"/>
                <w:szCs w:val="16"/>
              </w:rPr>
              <w:t>.</w:t>
            </w:r>
          </w:p>
          <w:p w:rsidR="00725D84" w:rsidRDefault="00725D84" w:rsidP="00725D84">
            <w:pPr>
              <w:widowControl w:val="0"/>
              <w:tabs>
                <w:tab w:val="left" w:pos="2281"/>
              </w:tabs>
              <w:autoSpaceDE w:val="0"/>
              <w:autoSpaceDN w:val="0"/>
              <w:adjustRightInd w:val="0"/>
              <w:spacing w:line="240" w:lineRule="atLeast"/>
              <w:jc w:val="both"/>
              <w:textAlignment w:val="center"/>
              <w:rPr>
                <w:rFonts w:ascii="ArialMT" w:hAnsi="ArialMT" w:cs="ArialMT" w:hint="eastAsia"/>
                <w:i/>
                <w:color w:val="000000"/>
                <w:spacing w:val="-5"/>
                <w:sz w:val="16"/>
                <w:szCs w:val="16"/>
              </w:rPr>
            </w:pPr>
          </w:p>
          <w:p w:rsidR="00743275" w:rsidRPr="00AB159E" w:rsidRDefault="00743275" w:rsidP="00743275">
            <w:pPr>
              <w:widowControl w:val="0"/>
              <w:tabs>
                <w:tab w:val="left" w:pos="2281"/>
              </w:tabs>
              <w:autoSpaceDE w:val="0"/>
              <w:autoSpaceDN w:val="0"/>
              <w:adjustRightInd w:val="0"/>
              <w:spacing w:line="260" w:lineRule="atLeast"/>
              <w:jc w:val="both"/>
              <w:textAlignment w:val="center"/>
              <w:rPr>
                <w:rFonts w:ascii="ArialMT" w:eastAsia="Calibri" w:hAnsi="ArialMT" w:cs="ArialMT"/>
                <w:i/>
                <w:color w:val="000000"/>
                <w:spacing w:val="-5"/>
                <w:sz w:val="16"/>
                <w:szCs w:val="16"/>
              </w:rPr>
            </w:pPr>
          </w:p>
        </w:tc>
        <w:tc>
          <w:tcPr>
            <w:tcW w:w="8280" w:type="dxa"/>
            <w:gridSpan w:val="2"/>
          </w:tcPr>
          <w:p w:rsidR="00C053B0" w:rsidRPr="00B318B8" w:rsidRDefault="00C053B0" w:rsidP="00C053B0">
            <w:pPr>
              <w:spacing w:line="240" w:lineRule="atLeast"/>
              <w:jc w:val="both"/>
              <w:rPr>
                <w:rFonts w:ascii="ArialMT" w:eastAsia="Calibri" w:hAnsi="ArialMT" w:cs="ArialMT"/>
                <w:spacing w:val="-5"/>
                <w:sz w:val="16"/>
                <w:szCs w:val="16"/>
                <w:lang w:val="en-GB"/>
              </w:rPr>
            </w:pPr>
            <w:r w:rsidRPr="0047377E">
              <w:rPr>
                <w:rFonts w:ascii="ArialMT" w:eastAsia="Calibri" w:hAnsi="ArialMT" w:cs="ArialMT"/>
                <w:spacing w:val="-5"/>
                <w:sz w:val="16"/>
                <w:szCs w:val="16"/>
              </w:rPr>
              <w:t>In contrast to the regional and EU-28 average trend, the Economic Sentiment Index (ESI)</w:t>
            </w:r>
            <w:r w:rsidRPr="00B318B8">
              <w:rPr>
                <w:rFonts w:ascii="ArialMT" w:eastAsia="Calibri" w:hAnsi="ArialMT" w:cs="ArialMT"/>
                <w:spacing w:val="-5"/>
                <w:sz w:val="16"/>
                <w:szCs w:val="16"/>
                <w:lang w:val="en-GB"/>
              </w:rPr>
              <w:t xml:space="preserve"> </w:t>
            </w:r>
            <w:r>
              <w:rPr>
                <w:rFonts w:ascii="ArialMT" w:eastAsia="Calibri" w:hAnsi="ArialMT" w:cs="ArialMT"/>
                <w:spacing w:val="-5"/>
                <w:sz w:val="16"/>
                <w:szCs w:val="16"/>
                <w:lang w:val="en-GB"/>
              </w:rPr>
              <w:t>in Bulgaria</w:t>
            </w:r>
            <w:r w:rsidRPr="0047377E">
              <w:rPr>
                <w:rFonts w:ascii="ArialMT" w:eastAsia="Calibri" w:hAnsi="ArialMT" w:cs="ArialMT"/>
                <w:spacing w:val="-5"/>
                <w:sz w:val="16"/>
                <w:szCs w:val="16"/>
              </w:rPr>
              <w:t xml:space="preserve"> improved in June</w:t>
            </w:r>
            <w:r w:rsidRPr="00B318B8">
              <w:rPr>
                <w:rFonts w:ascii="ArialMT" w:eastAsia="Calibri" w:hAnsi="ArialMT" w:cs="ArialMT"/>
                <w:spacing w:val="-5"/>
                <w:sz w:val="16"/>
                <w:szCs w:val="16"/>
                <w:lang w:val="en-GB"/>
              </w:rPr>
              <w:t>,</w:t>
            </w:r>
            <w:r>
              <w:rPr>
                <w:rFonts w:ascii="ArialMT" w:eastAsia="Calibri" w:hAnsi="ArialMT" w:cs="ArialMT"/>
                <w:spacing w:val="-5"/>
                <w:sz w:val="16"/>
                <w:szCs w:val="16"/>
                <w:lang w:val="en-GB"/>
              </w:rPr>
              <w:t xml:space="preserve"> </w:t>
            </w:r>
            <w:r w:rsidRPr="0047377E">
              <w:rPr>
                <w:rFonts w:ascii="ArialMT" w:eastAsia="Calibri" w:hAnsi="ArialMT" w:cs="ArialMT"/>
                <w:spacing w:val="-5"/>
                <w:sz w:val="16"/>
                <w:szCs w:val="16"/>
              </w:rPr>
              <w:t>increas</w:t>
            </w:r>
            <w:r>
              <w:rPr>
                <w:rFonts w:ascii="ArialMT" w:eastAsia="Calibri" w:hAnsi="ArialMT" w:cs="ArialMT"/>
                <w:spacing w:val="-5"/>
                <w:sz w:val="16"/>
                <w:szCs w:val="16"/>
                <w:lang w:val="en-GB"/>
              </w:rPr>
              <w:t>ing</w:t>
            </w:r>
            <w:r w:rsidRPr="0047377E">
              <w:rPr>
                <w:rFonts w:ascii="ArialMT" w:eastAsia="Calibri" w:hAnsi="ArialMT" w:cs="ArialMT"/>
                <w:spacing w:val="-5"/>
                <w:sz w:val="16"/>
                <w:szCs w:val="16"/>
              </w:rPr>
              <w:t xml:space="preserve"> by 2.5 points to 105.7</w:t>
            </w:r>
            <w:r>
              <w:rPr>
                <w:rFonts w:ascii="ArialMT" w:eastAsia="Calibri" w:hAnsi="ArialMT" w:cs="ArialMT"/>
                <w:spacing w:val="-5"/>
                <w:sz w:val="16"/>
                <w:szCs w:val="16"/>
              </w:rPr>
              <w:t>,</w:t>
            </w:r>
            <w:r w:rsidRPr="0047377E">
              <w:rPr>
                <w:rFonts w:ascii="ArialMT" w:eastAsia="Calibri" w:hAnsi="ArialMT" w:cs="ArialMT"/>
                <w:spacing w:val="-5"/>
                <w:sz w:val="16"/>
                <w:szCs w:val="16"/>
              </w:rPr>
              <w:t xml:space="preserve"> up from 103.2 in May, an inch below the multi-month high of 105.8 in last December. The improvement in the sub-components of industry, services and consumer sentiment outweighed the slight deterioration in retail trade and construction. Retail trade </w:t>
            </w:r>
            <w:r>
              <w:rPr>
                <w:rFonts w:ascii="ArialMT" w:eastAsia="Calibri" w:hAnsi="ArialMT" w:cs="ArialMT"/>
                <w:spacing w:val="-5"/>
                <w:sz w:val="16"/>
                <w:szCs w:val="16"/>
              </w:rPr>
              <w:t xml:space="preserve">confidence </w:t>
            </w:r>
            <w:r w:rsidRPr="0047377E">
              <w:rPr>
                <w:rFonts w:ascii="ArialMT" w:eastAsia="Calibri" w:hAnsi="ArialMT" w:cs="ArialMT"/>
                <w:spacing w:val="-5"/>
                <w:sz w:val="16"/>
                <w:szCs w:val="16"/>
              </w:rPr>
              <w:t xml:space="preserve">stood in June little below its multi month peak recorded in May. Overall, the ESI Index </w:t>
            </w:r>
            <w:r>
              <w:rPr>
                <w:rFonts w:ascii="ArialMT" w:eastAsia="Calibri" w:hAnsi="ArialMT" w:cs="ArialMT"/>
                <w:spacing w:val="-5"/>
                <w:sz w:val="16"/>
                <w:szCs w:val="16"/>
              </w:rPr>
              <w:t xml:space="preserve">trajectory </w:t>
            </w:r>
            <w:r w:rsidRPr="0047377E">
              <w:rPr>
                <w:rFonts w:ascii="ArialMT" w:eastAsia="Calibri" w:hAnsi="ArialMT" w:cs="ArialMT"/>
                <w:spacing w:val="-5"/>
                <w:sz w:val="16"/>
                <w:szCs w:val="16"/>
              </w:rPr>
              <w:t xml:space="preserve">has </w:t>
            </w:r>
            <w:r>
              <w:rPr>
                <w:rFonts w:ascii="ArialMT" w:eastAsia="Calibri" w:hAnsi="ArialMT" w:cs="ArialMT"/>
                <w:spacing w:val="-5"/>
                <w:sz w:val="16"/>
                <w:szCs w:val="16"/>
              </w:rPr>
              <w:t>remained</w:t>
            </w:r>
            <w:r w:rsidRPr="0047377E">
              <w:rPr>
                <w:rFonts w:ascii="ArialMT" w:eastAsia="Calibri" w:hAnsi="ArialMT" w:cs="ArialMT"/>
                <w:spacing w:val="-5"/>
                <w:sz w:val="16"/>
                <w:szCs w:val="16"/>
              </w:rPr>
              <w:t xml:space="preserve"> at </w:t>
            </w:r>
            <w:r>
              <w:rPr>
                <w:rFonts w:ascii="ArialMT" w:eastAsia="Calibri" w:hAnsi="ArialMT" w:cs="ArialMT"/>
                <w:spacing w:val="-5"/>
                <w:sz w:val="16"/>
                <w:szCs w:val="16"/>
              </w:rPr>
              <w:t>relatively</w:t>
            </w:r>
            <w:r w:rsidRPr="0047377E">
              <w:rPr>
                <w:rFonts w:ascii="ArialMT" w:eastAsia="Calibri" w:hAnsi="ArialMT" w:cs="ArialMT"/>
                <w:spacing w:val="-5"/>
                <w:sz w:val="16"/>
                <w:szCs w:val="16"/>
              </w:rPr>
              <w:t xml:space="preserve"> high levels </w:t>
            </w:r>
            <w:r>
              <w:rPr>
                <w:rFonts w:ascii="ArialMT" w:eastAsia="Calibri" w:hAnsi="ArialMT" w:cs="ArialMT"/>
                <w:spacing w:val="-5"/>
                <w:sz w:val="16"/>
                <w:szCs w:val="16"/>
              </w:rPr>
              <w:t>in the last nine months</w:t>
            </w:r>
            <w:r w:rsidRPr="0047377E">
              <w:rPr>
                <w:rFonts w:ascii="ArialMT" w:eastAsia="Calibri" w:hAnsi="ArialMT" w:cs="ArialMT"/>
                <w:spacing w:val="-5"/>
                <w:sz w:val="16"/>
                <w:szCs w:val="16"/>
              </w:rPr>
              <w:t>.</w:t>
            </w:r>
            <w:r>
              <w:rPr>
                <w:rFonts w:ascii="ArialMT" w:eastAsia="Calibri" w:hAnsi="ArialMT" w:cs="ArialMT"/>
                <w:spacing w:val="-5"/>
                <w:sz w:val="16"/>
                <w:szCs w:val="16"/>
              </w:rPr>
              <w:t xml:space="preserve"> Retail sales are in positive territory since last November, expanding at a healthy rate (+4.7% YoY in April-May). In addition, u</w:t>
            </w:r>
            <w:r w:rsidRPr="00741891">
              <w:rPr>
                <w:rFonts w:ascii="ArialMT" w:eastAsia="Calibri" w:hAnsi="ArialMT" w:cs="ArialMT"/>
                <w:spacing w:val="-5"/>
                <w:sz w:val="16"/>
                <w:szCs w:val="16"/>
              </w:rPr>
              <w:t>nemployment declined to 7.3% in May, down from 7.6% in April and 10.0% a year ago. The decline of unemployment in Bulgaria is the third highest in EU-28 after Cyprus and Spain.</w:t>
            </w:r>
            <w:r>
              <w:t xml:space="preserve"> </w:t>
            </w:r>
            <w:r w:rsidRPr="00AF35C1">
              <w:rPr>
                <w:rFonts w:ascii="ArialMT" w:eastAsia="Calibri" w:hAnsi="ArialMT" w:cs="ArialMT"/>
                <w:spacing w:val="-5"/>
                <w:sz w:val="16"/>
                <w:szCs w:val="16"/>
              </w:rPr>
              <w:t>Labor intensive industries in the areas of specialized services (Information &amp; Communication, Logistics, and Business Services) have taken the lead in job creation from traditional industries like manufacturing, retail and wholesale trade, construction. Employment expectations have remained relatively strong throughout 1H-2016 (especially in the area or retail trade), pointing to a further tightening in the labor market</w:t>
            </w:r>
            <w:r>
              <w:rPr>
                <w:rFonts w:ascii="ArialMT" w:eastAsia="Calibri" w:hAnsi="ArialMT" w:cs="ArialMT"/>
                <w:spacing w:val="-5"/>
                <w:sz w:val="16"/>
                <w:szCs w:val="16"/>
              </w:rPr>
              <w:t xml:space="preserve">. With the exception of some deceleration in industrial production dynamics, other </w:t>
            </w:r>
            <w:r w:rsidRPr="0047377E">
              <w:rPr>
                <w:rFonts w:ascii="ArialMT" w:eastAsia="Calibri" w:hAnsi="ArialMT" w:cs="ArialMT"/>
                <w:spacing w:val="-5"/>
                <w:sz w:val="16"/>
                <w:szCs w:val="16"/>
              </w:rPr>
              <w:t>high-frequency data suggest that the economy remained on solid footing in Q2-2016.</w:t>
            </w:r>
            <w:r>
              <w:rPr>
                <w:rFonts w:ascii="ArialMT" w:eastAsia="Calibri" w:hAnsi="ArialMT" w:cs="ArialMT"/>
                <w:spacing w:val="-5"/>
                <w:sz w:val="16"/>
                <w:szCs w:val="16"/>
              </w:rPr>
              <w:t xml:space="preserve"> </w:t>
            </w:r>
            <w:r w:rsidRPr="00842386">
              <w:rPr>
                <w:rFonts w:ascii="ArialMT" w:eastAsia="Calibri" w:hAnsi="ArialMT" w:cs="ArialMT"/>
                <w:spacing w:val="-5"/>
                <w:sz w:val="16"/>
                <w:szCs w:val="16"/>
              </w:rPr>
              <w:t>Yet, our GDP forecast still stands at 2.6% in 2016 as we see downside risks for growth stemming primarily from lower EU funds absorption mirroring the beginning of the new multi-annual EU budgeting program period, a lower than last year’s fiscal policy impulse and rising external environment headwinds for exporters</w:t>
            </w:r>
            <w:r w:rsidRPr="00842386">
              <w:t>.</w:t>
            </w:r>
          </w:p>
          <w:p w:rsidR="00C053B0" w:rsidRDefault="00C053B0" w:rsidP="00C053B0">
            <w:pPr>
              <w:spacing w:line="240" w:lineRule="atLeast"/>
              <w:jc w:val="both"/>
              <w:rPr>
                <w:rFonts w:ascii="ArialMT" w:eastAsia="Calibri" w:hAnsi="ArialMT" w:cs="ArialMT"/>
                <w:spacing w:val="-5"/>
                <w:sz w:val="16"/>
                <w:szCs w:val="16"/>
              </w:rPr>
            </w:pPr>
          </w:p>
          <w:p w:rsidR="00C053B0" w:rsidRPr="0047377E" w:rsidRDefault="00C053B0" w:rsidP="00C053B0">
            <w:pPr>
              <w:spacing w:line="240" w:lineRule="atLeast"/>
              <w:jc w:val="both"/>
              <w:rPr>
                <w:rFonts w:ascii="ArialMT" w:eastAsia="Calibri" w:hAnsi="ArialMT" w:cs="ArialMT"/>
                <w:spacing w:val="-5"/>
                <w:sz w:val="16"/>
                <w:szCs w:val="16"/>
              </w:rPr>
            </w:pPr>
            <w:r w:rsidRPr="0047377E">
              <w:rPr>
                <w:rFonts w:ascii="ArialMT" w:eastAsia="Calibri" w:hAnsi="ArialMT" w:cs="ArialMT"/>
                <w:spacing w:val="-5"/>
                <w:sz w:val="16"/>
                <w:szCs w:val="16"/>
              </w:rPr>
              <w:t>Inflation fell by 0.1%MoM in June</w:t>
            </w:r>
            <w:r>
              <w:rPr>
                <w:rFonts w:ascii="ArialMT" w:eastAsia="Calibri" w:hAnsi="ArialMT" w:cs="ArialMT"/>
                <w:spacing w:val="-5"/>
                <w:sz w:val="16"/>
                <w:szCs w:val="16"/>
              </w:rPr>
              <w:t xml:space="preserve"> or</w:t>
            </w:r>
            <w:r w:rsidRPr="0047377E">
              <w:rPr>
                <w:rFonts w:ascii="ArialMT" w:eastAsia="Calibri" w:hAnsi="ArialMT" w:cs="ArialMT"/>
                <w:spacing w:val="-5"/>
                <w:sz w:val="16"/>
                <w:szCs w:val="16"/>
              </w:rPr>
              <w:t xml:space="preserve"> -1.3% YoY</w:t>
            </w:r>
            <w:r>
              <w:rPr>
                <w:rFonts w:ascii="ArialMT" w:eastAsia="Calibri" w:hAnsi="ArialMT" w:cs="ArialMT"/>
                <w:spacing w:val="-5"/>
                <w:sz w:val="16"/>
                <w:szCs w:val="16"/>
              </w:rPr>
              <w:t>,</w:t>
            </w:r>
            <w:r w:rsidRPr="0047377E">
              <w:rPr>
                <w:rFonts w:ascii="ArialMT" w:eastAsia="Calibri" w:hAnsi="ArialMT" w:cs="ArialMT"/>
                <w:spacing w:val="-5"/>
                <w:sz w:val="16"/>
                <w:szCs w:val="16"/>
              </w:rPr>
              <w:t xml:space="preserve"> from -2.0% YoY in the prior month and vs. a market’s median forecast of -1.7%</w:t>
            </w:r>
            <w:r>
              <w:rPr>
                <w:rFonts w:ascii="ArialMT" w:eastAsia="Calibri" w:hAnsi="ArialMT" w:cs="ArialMT"/>
                <w:spacing w:val="-5"/>
                <w:sz w:val="16"/>
                <w:szCs w:val="16"/>
              </w:rPr>
              <w:t xml:space="preserve"> YoY</w:t>
            </w:r>
            <w:r w:rsidRPr="0047377E">
              <w:rPr>
                <w:rFonts w:ascii="ArialMT" w:eastAsia="Calibri" w:hAnsi="ArialMT" w:cs="ArialMT"/>
                <w:spacing w:val="-5"/>
                <w:sz w:val="16"/>
                <w:szCs w:val="16"/>
              </w:rPr>
              <w:t xml:space="preserve">. </w:t>
            </w:r>
            <w:r>
              <w:rPr>
                <w:rFonts w:ascii="ArialMT" w:eastAsia="Calibri" w:hAnsi="ArialMT" w:cs="ArialMT"/>
                <w:spacing w:val="-5"/>
                <w:sz w:val="16"/>
                <w:szCs w:val="16"/>
              </w:rPr>
              <w:t>T</w:t>
            </w:r>
            <w:r w:rsidRPr="0047377E">
              <w:rPr>
                <w:rFonts w:ascii="ArialMT" w:eastAsia="Calibri" w:hAnsi="ArialMT" w:cs="ArialMT"/>
                <w:spacing w:val="-5"/>
                <w:sz w:val="16"/>
                <w:szCs w:val="16"/>
              </w:rPr>
              <w:t xml:space="preserve">he non-foods sub-component fell by 2.2%YoY providing the highest negative contribution, primarily on the back of a 9.8%YoY decline in transport amid low world energy prices. The services sub-index dropped by 1.5%YoY, while food prices, both the largest </w:t>
            </w:r>
            <w:r>
              <w:rPr>
                <w:rFonts w:ascii="ArialMT" w:eastAsia="Calibri" w:hAnsi="ArialMT" w:cs="ArialMT"/>
                <w:spacing w:val="-5"/>
                <w:sz w:val="16"/>
                <w:szCs w:val="16"/>
              </w:rPr>
              <w:t>and</w:t>
            </w:r>
            <w:r w:rsidRPr="0047377E">
              <w:rPr>
                <w:rFonts w:ascii="ArialMT" w:eastAsia="Calibri" w:hAnsi="ArialMT" w:cs="ArialMT"/>
                <w:spacing w:val="-5"/>
                <w:sz w:val="16"/>
                <w:szCs w:val="16"/>
              </w:rPr>
              <w:t xml:space="preserve"> the most volatile component of CPI, slipped by 0.7%YoY</w:t>
            </w:r>
            <w:r w:rsidRPr="00B318B8">
              <w:rPr>
                <w:rFonts w:ascii="ArialMT" w:eastAsia="Calibri" w:hAnsi="ArialMT" w:cs="ArialMT"/>
                <w:spacing w:val="-5"/>
                <w:sz w:val="16"/>
                <w:szCs w:val="16"/>
                <w:lang w:val="en-GB"/>
              </w:rPr>
              <w:t>,</w:t>
            </w:r>
            <w:r w:rsidRPr="0047377E">
              <w:rPr>
                <w:rFonts w:ascii="ArialMT" w:eastAsia="Calibri" w:hAnsi="ArialMT" w:cs="ArialMT"/>
                <w:spacing w:val="-5"/>
                <w:sz w:val="16"/>
                <w:szCs w:val="16"/>
              </w:rPr>
              <w:t xml:space="preserve"> driven lower by declines in meat (-2.0%YoY), milk, cheese and eggs (-1.3%YoY), fruits (-2.4%YoY) and vegetables (-1.1%YoY). Looking ahead, inflation is expected to make a gradual recovery in the coming months and possibly return in positive territory in late 2016 amid improving domestic demand dynamics in tandem with the waning impact of weak global energy prices. That said, regulatory prices’ adjustment in the energy sector also pose downside risks to the inflation outlook.</w:t>
            </w:r>
          </w:p>
          <w:p w:rsidR="00C053B0" w:rsidRPr="0093099F" w:rsidRDefault="00C053B0" w:rsidP="00C053B0">
            <w:pPr>
              <w:spacing w:line="240" w:lineRule="atLeast"/>
              <w:jc w:val="both"/>
              <w:rPr>
                <w:rFonts w:ascii="ArialMT" w:eastAsia="Calibri" w:hAnsi="ArialMT" w:cs="ArialMT"/>
                <w:spacing w:val="-5"/>
                <w:sz w:val="16"/>
                <w:szCs w:val="16"/>
              </w:rPr>
            </w:pPr>
          </w:p>
          <w:p w:rsidR="00C053B0" w:rsidRPr="0047377E" w:rsidRDefault="00C053B0" w:rsidP="00C053B0">
            <w:pPr>
              <w:spacing w:line="240" w:lineRule="atLeast"/>
              <w:jc w:val="both"/>
              <w:rPr>
                <w:rFonts w:ascii="ArialMT" w:eastAsia="Calibri" w:hAnsi="ArialMT" w:cs="ArialMT"/>
                <w:spacing w:val="-5"/>
                <w:sz w:val="16"/>
                <w:szCs w:val="16"/>
              </w:rPr>
            </w:pPr>
            <w:proofErr w:type="spellStart"/>
            <w:r w:rsidRPr="0047377E">
              <w:rPr>
                <w:rFonts w:ascii="ArialMT" w:eastAsia="Calibri" w:hAnsi="ArialMT" w:cs="ArialMT"/>
                <w:spacing w:val="-5"/>
                <w:sz w:val="16"/>
                <w:szCs w:val="16"/>
              </w:rPr>
              <w:t>Τhe</w:t>
            </w:r>
            <w:proofErr w:type="spellEnd"/>
            <w:r w:rsidRPr="0047377E">
              <w:rPr>
                <w:rFonts w:ascii="ArialMT" w:eastAsia="Calibri" w:hAnsi="ArialMT" w:cs="ArialMT"/>
                <w:spacing w:val="-5"/>
                <w:sz w:val="16"/>
                <w:szCs w:val="16"/>
              </w:rPr>
              <w:t xml:space="preserve"> consolidated fiscal balance on a cash basis at the end of May ran a surplus of BGN2.8bn or 3.1% of projected GDP. This marks a significant improvement from a surplus of BGN 1.1bn or 1.3% of GDP recorded over the first five months of 2015 thanks to improved tax collection and lower expenditure. The breakdown of the data showed</w:t>
            </w:r>
            <w:r>
              <w:rPr>
                <w:rFonts w:ascii="ArialMT" w:eastAsia="Calibri" w:hAnsi="ArialMT" w:cs="ArialMT"/>
                <w:spacing w:val="-5"/>
                <w:sz w:val="16"/>
                <w:szCs w:val="16"/>
              </w:rPr>
              <w:t xml:space="preserve"> total revenues amounted to BGN</w:t>
            </w:r>
            <w:r w:rsidRPr="0047377E">
              <w:rPr>
                <w:rFonts w:ascii="ArialMT" w:eastAsia="Calibri" w:hAnsi="ArialMT" w:cs="ArialMT"/>
                <w:spacing w:val="-5"/>
                <w:sz w:val="16"/>
                <w:szCs w:val="16"/>
              </w:rPr>
              <w:t xml:space="preserve">14.9bn over the said period, accounting for 45% of the annual target. Tax revenues rose by 10.1%YoY to BGN 11.3bn corresponding to 43.6% of annual plans. Non-tax revenues also rose, amounting to BGN 1.98bn or 44.2% of FY2016 target, having advanced by 12.8% on an annual basis. On the other hand, spending (including Bulgaria’s contribution to the EU budget) came in at BGN 12.1bn or 34.7% of the annual plans having decreased by 5.1%YoY.  Looking ahead, the </w:t>
            </w:r>
            <w:r>
              <w:rPr>
                <w:rFonts w:ascii="ArialMT" w:eastAsia="Calibri" w:hAnsi="ArialMT" w:cs="ArialMT"/>
                <w:spacing w:val="-5"/>
                <w:sz w:val="16"/>
                <w:szCs w:val="16"/>
              </w:rPr>
              <w:t>M</w:t>
            </w:r>
            <w:r w:rsidRPr="0047377E">
              <w:rPr>
                <w:rFonts w:ascii="ArialMT" w:eastAsia="Calibri" w:hAnsi="ArialMT" w:cs="ArialMT"/>
                <w:spacing w:val="-5"/>
                <w:sz w:val="16"/>
                <w:szCs w:val="16"/>
              </w:rPr>
              <w:t>inistry</w:t>
            </w:r>
            <w:r>
              <w:rPr>
                <w:rFonts w:ascii="ArialMT" w:eastAsia="Calibri" w:hAnsi="ArialMT" w:cs="ArialMT"/>
                <w:spacing w:val="-5"/>
                <w:sz w:val="16"/>
                <w:szCs w:val="16"/>
              </w:rPr>
              <w:t xml:space="preserve"> of Finance</w:t>
            </w:r>
            <w:r w:rsidRPr="0047377E">
              <w:rPr>
                <w:rFonts w:ascii="ArialMT" w:eastAsia="Calibri" w:hAnsi="ArialMT" w:cs="ArialMT"/>
                <w:spacing w:val="-5"/>
                <w:sz w:val="16"/>
                <w:szCs w:val="16"/>
              </w:rPr>
              <w:t xml:space="preserve"> expects a further improvement in the country’s fiscal position with preliminary data indicating a surplus of BGN 3,085.9 million (3.5% of </w:t>
            </w:r>
            <w:r>
              <w:rPr>
                <w:rFonts w:ascii="ArialMT" w:eastAsia="Calibri" w:hAnsi="ArialMT" w:cs="ArialMT"/>
                <w:spacing w:val="-5"/>
                <w:sz w:val="16"/>
                <w:szCs w:val="16"/>
              </w:rPr>
              <w:t>projected</w:t>
            </w:r>
            <w:r w:rsidRPr="0047377E">
              <w:rPr>
                <w:rFonts w:ascii="ArialMT" w:eastAsia="Calibri" w:hAnsi="ArialMT" w:cs="ArialMT"/>
                <w:spacing w:val="-5"/>
                <w:sz w:val="16"/>
                <w:szCs w:val="16"/>
              </w:rPr>
              <w:t xml:space="preserve"> GDP) as of end-June 2016. That said</w:t>
            </w:r>
            <w:r>
              <w:rPr>
                <w:rFonts w:ascii="ArialMT" w:eastAsia="Calibri" w:hAnsi="ArialMT" w:cs="ArialMT"/>
                <w:spacing w:val="-5"/>
                <w:sz w:val="16"/>
                <w:szCs w:val="16"/>
              </w:rPr>
              <w:t>,</w:t>
            </w:r>
            <w:r w:rsidRPr="0047377E">
              <w:rPr>
                <w:rFonts w:ascii="ArialMT" w:eastAsia="Calibri" w:hAnsi="ArialMT" w:cs="ArialMT"/>
                <w:spacing w:val="-5"/>
                <w:sz w:val="16"/>
                <w:szCs w:val="16"/>
              </w:rPr>
              <w:t xml:space="preserve"> lower tax receipts due to seasonal factors, a concentration of EU funds receipts in H1 2016 and higher expenditure towards the second half of the year are expected to eventually push the balance of the Consolidated Fiscal Programme to a deficit. For the whole of 2016, the government targets a consolidated (on a cash basis) deficit of </w:t>
            </w:r>
            <w:r>
              <w:rPr>
                <w:rFonts w:ascii="ArialMT" w:eastAsia="Calibri" w:hAnsi="ArialMT" w:cs="ArialMT"/>
                <w:spacing w:val="-5"/>
                <w:sz w:val="16"/>
                <w:szCs w:val="16"/>
              </w:rPr>
              <w:t>-</w:t>
            </w:r>
            <w:r w:rsidRPr="0047377E">
              <w:rPr>
                <w:rFonts w:ascii="ArialMT" w:eastAsia="Calibri" w:hAnsi="ArialMT" w:cs="ArialMT"/>
                <w:spacing w:val="-5"/>
                <w:sz w:val="16"/>
                <w:szCs w:val="16"/>
              </w:rPr>
              <w:t xml:space="preserve">2.0% of GDP, down from a </w:t>
            </w:r>
            <w:r>
              <w:rPr>
                <w:rFonts w:ascii="ArialMT" w:eastAsia="Calibri" w:hAnsi="ArialMT" w:cs="ArialMT"/>
                <w:spacing w:val="-5"/>
                <w:sz w:val="16"/>
                <w:szCs w:val="16"/>
              </w:rPr>
              <w:t>-</w:t>
            </w:r>
            <w:r w:rsidRPr="0047377E">
              <w:rPr>
                <w:rFonts w:ascii="ArialMT" w:eastAsia="Calibri" w:hAnsi="ArialMT" w:cs="ArialMT"/>
                <w:spacing w:val="-5"/>
                <w:sz w:val="16"/>
                <w:szCs w:val="16"/>
              </w:rPr>
              <w:t xml:space="preserve">2.9% of GDP shortfall recorded last year, </w:t>
            </w:r>
            <w:r>
              <w:rPr>
                <w:rFonts w:ascii="ArialMT" w:eastAsia="Calibri" w:hAnsi="ArialMT" w:cs="ArialMT"/>
                <w:spacing w:val="-5"/>
                <w:sz w:val="16"/>
                <w:szCs w:val="16"/>
              </w:rPr>
              <w:t xml:space="preserve">a target </w:t>
            </w:r>
            <w:r w:rsidRPr="0047377E">
              <w:rPr>
                <w:rFonts w:ascii="ArialMT" w:eastAsia="Calibri" w:hAnsi="ArialMT" w:cs="ArialMT"/>
                <w:spacing w:val="-5"/>
                <w:sz w:val="16"/>
                <w:szCs w:val="16"/>
              </w:rPr>
              <w:t>which the latest data for the consolidated fiscal programme confirm it should be comfortably met.</w:t>
            </w:r>
          </w:p>
          <w:p w:rsidR="00C053B0" w:rsidRDefault="00C053B0" w:rsidP="00725D84">
            <w:pPr>
              <w:spacing w:line="240" w:lineRule="atLeast"/>
              <w:jc w:val="both"/>
              <w:rPr>
                <w:rFonts w:ascii="ArialMT" w:eastAsia="Calibri" w:hAnsi="ArialMT" w:cs="ArialMT"/>
                <w:color w:val="FF0000"/>
                <w:spacing w:val="-5"/>
                <w:sz w:val="16"/>
                <w:szCs w:val="16"/>
              </w:rPr>
            </w:pPr>
          </w:p>
          <w:p w:rsidR="00C053B0" w:rsidRDefault="00C053B0" w:rsidP="00725D84">
            <w:pPr>
              <w:spacing w:line="240" w:lineRule="atLeast"/>
              <w:jc w:val="both"/>
              <w:rPr>
                <w:rFonts w:ascii="ArialMT" w:eastAsia="Calibri" w:hAnsi="ArialMT" w:cs="ArialMT"/>
                <w:color w:val="FF0000"/>
                <w:spacing w:val="-5"/>
                <w:sz w:val="16"/>
                <w:szCs w:val="16"/>
              </w:rPr>
            </w:pPr>
          </w:p>
          <w:p w:rsidR="00725D84" w:rsidRDefault="00725D84" w:rsidP="00725D84">
            <w:pPr>
              <w:spacing w:line="240" w:lineRule="atLeast"/>
              <w:jc w:val="both"/>
              <w:rPr>
                <w:rFonts w:ascii="ArialMT" w:eastAsia="Calibri" w:hAnsi="ArialMT" w:cs="ArialMT"/>
                <w:spacing w:val="-5"/>
                <w:sz w:val="16"/>
                <w:szCs w:val="16"/>
              </w:rPr>
            </w:pPr>
            <w:r w:rsidRPr="004F35E3">
              <w:rPr>
                <w:rFonts w:ascii="ArialMT" w:eastAsia="Calibri" w:hAnsi="ArialMT" w:cs="ArialMT"/>
                <w:color w:val="FF0000"/>
                <w:spacing w:val="-5"/>
                <w:sz w:val="16"/>
                <w:szCs w:val="16"/>
              </w:rPr>
              <w:t xml:space="preserve">. </w:t>
            </w:r>
          </w:p>
          <w:p w:rsidR="00B51C10" w:rsidRPr="00BB6558" w:rsidRDefault="00B51C10" w:rsidP="00B51C10">
            <w:pPr>
              <w:widowControl w:val="0"/>
              <w:tabs>
                <w:tab w:val="left" w:pos="2281"/>
              </w:tabs>
              <w:autoSpaceDE w:val="0"/>
              <w:autoSpaceDN w:val="0"/>
              <w:adjustRightInd w:val="0"/>
              <w:spacing w:line="240" w:lineRule="atLeast"/>
              <w:jc w:val="right"/>
              <w:textAlignment w:val="center"/>
              <w:rPr>
                <w:rFonts w:ascii="ArialMT" w:hAnsi="ArialMT" w:cs="ArialMT" w:hint="eastAsia"/>
                <w:spacing w:val="-5"/>
                <w:sz w:val="16"/>
                <w:szCs w:val="16"/>
              </w:rPr>
            </w:pPr>
            <w:r w:rsidRPr="00BB6558">
              <w:rPr>
                <w:rFonts w:ascii="ArialMT" w:hAnsi="ArialMT" w:cs="ArialMT"/>
                <w:spacing w:val="-5"/>
                <w:sz w:val="16"/>
                <w:szCs w:val="16"/>
              </w:rPr>
              <w:t>Ioannis Gkionis (</w:t>
            </w:r>
            <w:hyperlink r:id="rId32" w:history="1">
              <w:r w:rsidRPr="00F51D43">
                <w:rPr>
                  <w:rStyle w:val="Hyperlink"/>
                  <w:rFonts w:ascii="ArialMT" w:hAnsi="ArialMT" w:cs="ArialMT"/>
                  <w:spacing w:val="-5"/>
                  <w:sz w:val="16"/>
                  <w:szCs w:val="16"/>
                </w:rPr>
                <w:t>igkionis@eurobank.gr</w:t>
              </w:r>
            </w:hyperlink>
            <w:r w:rsidRPr="00BB6558">
              <w:rPr>
                <w:rFonts w:ascii="ArialMT" w:hAnsi="ArialMT" w:cs="ArialMT"/>
                <w:spacing w:val="-5"/>
                <w:sz w:val="16"/>
                <w:szCs w:val="16"/>
              </w:rPr>
              <w:t>)</w:t>
            </w:r>
          </w:p>
          <w:p w:rsidR="00043BC2" w:rsidRDefault="00B51C10" w:rsidP="00B51C10">
            <w:pPr>
              <w:widowControl w:val="0"/>
              <w:tabs>
                <w:tab w:val="left" w:pos="2281"/>
              </w:tabs>
              <w:autoSpaceDE w:val="0"/>
              <w:autoSpaceDN w:val="0"/>
              <w:adjustRightInd w:val="0"/>
              <w:spacing w:line="240" w:lineRule="atLeast"/>
              <w:jc w:val="right"/>
              <w:textAlignment w:val="center"/>
              <w:rPr>
                <w:rFonts w:ascii="ArialMT" w:hAnsi="ArialMT" w:cs="ArialMT" w:hint="eastAsia"/>
                <w:spacing w:val="-5"/>
                <w:sz w:val="16"/>
                <w:szCs w:val="16"/>
              </w:rPr>
            </w:pPr>
            <w:r w:rsidRPr="00BB6558">
              <w:rPr>
                <w:rFonts w:ascii="ArialMT" w:hAnsi="ArialMT" w:cs="ArialMT"/>
                <w:spacing w:val="-5"/>
                <w:sz w:val="16"/>
                <w:szCs w:val="16"/>
              </w:rPr>
              <w:t>(+30) 210 33</w:t>
            </w:r>
            <w:r>
              <w:rPr>
                <w:rFonts w:ascii="ArialMT" w:hAnsi="ArialMT" w:cs="ArialMT"/>
                <w:spacing w:val="-5"/>
                <w:sz w:val="16"/>
                <w:szCs w:val="16"/>
              </w:rPr>
              <w:t>7</w:t>
            </w:r>
            <w:r w:rsidRPr="00BB6558">
              <w:rPr>
                <w:rFonts w:ascii="ArialMT" w:hAnsi="ArialMT" w:cs="ArialMT"/>
                <w:spacing w:val="-5"/>
                <w:sz w:val="16"/>
                <w:szCs w:val="16"/>
              </w:rPr>
              <w:t xml:space="preserve"> </w:t>
            </w:r>
            <w:r>
              <w:rPr>
                <w:rFonts w:ascii="ArialMT" w:hAnsi="ArialMT" w:cs="ArialMT"/>
                <w:spacing w:val="-5"/>
                <w:sz w:val="16"/>
                <w:szCs w:val="16"/>
              </w:rPr>
              <w:t>1225</w:t>
            </w:r>
          </w:p>
          <w:p w:rsidR="00C053B0" w:rsidRPr="00B16856" w:rsidRDefault="00C053B0" w:rsidP="00213A3B">
            <w:pPr>
              <w:widowControl w:val="0"/>
              <w:tabs>
                <w:tab w:val="left" w:pos="2281"/>
              </w:tabs>
              <w:autoSpaceDE w:val="0"/>
              <w:autoSpaceDN w:val="0"/>
              <w:adjustRightInd w:val="0"/>
              <w:spacing w:line="240" w:lineRule="atLeast"/>
              <w:jc w:val="right"/>
              <w:textAlignment w:val="center"/>
              <w:rPr>
                <w:rFonts w:ascii="ArialMT" w:eastAsia="Calibri" w:hAnsi="ArialMT" w:cs="ArialMT"/>
                <w:spacing w:val="-5"/>
                <w:sz w:val="16"/>
                <w:szCs w:val="16"/>
              </w:rPr>
            </w:pPr>
            <w:r w:rsidRPr="00B16856">
              <w:rPr>
                <w:rFonts w:ascii="ArialMT" w:eastAsia="Calibri" w:hAnsi="ArialMT" w:cs="ArialMT"/>
                <w:spacing w:val="-5"/>
                <w:sz w:val="16"/>
                <w:szCs w:val="16"/>
              </w:rPr>
              <w:t xml:space="preserve">Galatia Phoka (gphoka@eurobank.gr) </w:t>
            </w:r>
          </w:p>
          <w:p w:rsidR="00C053B0" w:rsidRDefault="00C053B0" w:rsidP="00C053B0">
            <w:pPr>
              <w:widowControl w:val="0"/>
              <w:tabs>
                <w:tab w:val="left" w:pos="2281"/>
              </w:tabs>
              <w:autoSpaceDE w:val="0"/>
              <w:autoSpaceDN w:val="0"/>
              <w:adjustRightInd w:val="0"/>
              <w:spacing w:line="240" w:lineRule="atLeast"/>
              <w:jc w:val="right"/>
              <w:textAlignment w:val="center"/>
              <w:rPr>
                <w:rFonts w:ascii="ArialMT" w:eastAsia="Calibri" w:hAnsi="ArialMT" w:cs="ArialMT"/>
                <w:spacing w:val="-5"/>
                <w:sz w:val="16"/>
                <w:szCs w:val="16"/>
              </w:rPr>
            </w:pPr>
            <w:r w:rsidRPr="00B16856">
              <w:rPr>
                <w:rFonts w:ascii="ArialMT" w:eastAsia="Calibri" w:hAnsi="ArialMT" w:cs="ArialMT"/>
                <w:spacing w:val="-5"/>
                <w:sz w:val="16"/>
                <w:szCs w:val="16"/>
              </w:rPr>
              <w:t>(+30) 210 371 8922</w:t>
            </w:r>
          </w:p>
          <w:p w:rsidR="00C053B0" w:rsidRDefault="00C053B0" w:rsidP="00B51C10">
            <w:pPr>
              <w:widowControl w:val="0"/>
              <w:tabs>
                <w:tab w:val="left" w:pos="2281"/>
              </w:tabs>
              <w:autoSpaceDE w:val="0"/>
              <w:autoSpaceDN w:val="0"/>
              <w:adjustRightInd w:val="0"/>
              <w:spacing w:line="240" w:lineRule="atLeast"/>
              <w:jc w:val="right"/>
              <w:textAlignment w:val="center"/>
              <w:rPr>
                <w:rFonts w:ascii="ArialMT" w:hAnsi="ArialMT" w:cs="ArialMT" w:hint="eastAsia"/>
                <w:spacing w:val="-5"/>
                <w:sz w:val="16"/>
                <w:szCs w:val="16"/>
              </w:rPr>
            </w:pPr>
          </w:p>
          <w:p w:rsidR="001E437A" w:rsidRDefault="001E437A" w:rsidP="00641500">
            <w:pPr>
              <w:widowControl w:val="0"/>
              <w:tabs>
                <w:tab w:val="left" w:pos="2281"/>
              </w:tabs>
              <w:autoSpaceDE w:val="0"/>
              <w:autoSpaceDN w:val="0"/>
              <w:adjustRightInd w:val="0"/>
              <w:spacing w:line="240" w:lineRule="atLeast"/>
              <w:textAlignment w:val="center"/>
              <w:rPr>
                <w:rFonts w:ascii="ArialMT" w:hAnsi="ArialMT" w:cs="ArialMT" w:hint="eastAsia"/>
                <w:spacing w:val="-5"/>
                <w:sz w:val="16"/>
                <w:szCs w:val="16"/>
              </w:rPr>
            </w:pPr>
          </w:p>
          <w:p w:rsidR="00560462" w:rsidRPr="005940BD" w:rsidRDefault="00560462" w:rsidP="00C053B0">
            <w:pPr>
              <w:widowControl w:val="0"/>
              <w:tabs>
                <w:tab w:val="left" w:pos="2281"/>
              </w:tabs>
              <w:autoSpaceDE w:val="0"/>
              <w:autoSpaceDN w:val="0"/>
              <w:adjustRightInd w:val="0"/>
              <w:spacing w:line="240" w:lineRule="atLeast"/>
              <w:textAlignment w:val="center"/>
              <w:rPr>
                <w:rFonts w:ascii="ArialMT" w:hAnsi="ArialMT" w:cs="ArialMT" w:hint="eastAsia"/>
                <w:spacing w:val="-5"/>
                <w:sz w:val="16"/>
                <w:szCs w:val="16"/>
              </w:rPr>
            </w:pPr>
          </w:p>
        </w:tc>
      </w:tr>
      <w:tr w:rsidR="00743275" w:rsidRPr="00EC463B" w:rsidTr="00056C0C">
        <w:tc>
          <w:tcPr>
            <w:tcW w:w="5143" w:type="dxa"/>
            <w:gridSpan w:val="2"/>
            <w:vMerge w:val="restart"/>
          </w:tcPr>
          <w:p w:rsidR="00743275" w:rsidRPr="00191F9C" w:rsidRDefault="00743275" w:rsidP="00743275">
            <w:pPr>
              <w:widowControl w:val="0"/>
              <w:tabs>
                <w:tab w:val="left" w:pos="2281"/>
              </w:tabs>
              <w:autoSpaceDE w:val="0"/>
              <w:autoSpaceDN w:val="0"/>
              <w:adjustRightInd w:val="0"/>
              <w:spacing w:line="260" w:lineRule="atLeast"/>
              <w:jc w:val="both"/>
              <w:textAlignment w:val="center"/>
              <w:rPr>
                <w:noProof/>
                <w:lang w:eastAsia="el-GR"/>
              </w:rPr>
            </w:pPr>
            <w:r w:rsidRPr="008E1E6E">
              <w:rPr>
                <w:noProof/>
              </w:rPr>
              <w:lastRenderedPageBreak/>
              <mc:AlternateContent>
                <mc:Choice Requires="wps">
                  <w:drawing>
                    <wp:anchor distT="0" distB="0" distL="114300" distR="114300" simplePos="0" relativeHeight="251671040" behindDoc="0" locked="0" layoutInCell="1" allowOverlap="1" wp14:anchorId="14AA2900" wp14:editId="5EF3AFA1">
                      <wp:simplePos x="0" y="0"/>
                      <wp:positionH relativeFrom="column">
                        <wp:posOffset>-57895</wp:posOffset>
                      </wp:positionH>
                      <wp:positionV relativeFrom="paragraph">
                        <wp:posOffset>-3948</wp:posOffset>
                      </wp:positionV>
                      <wp:extent cx="3283889" cy="461970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889" cy="4619708"/>
                              </a:xfrm>
                              <a:prstGeom prst="rect">
                                <a:avLst/>
                              </a:prstGeom>
                              <a:noFill/>
                              <a:ln w="9525">
                                <a:noFill/>
                                <a:miter lim="800000"/>
                                <a:headEnd/>
                                <a:tailEnd/>
                              </a:ln>
                            </wps:spPr>
                            <wps:txbx>
                              <w:txbxContent>
                                <w:p w:rsidR="00020056" w:rsidRDefault="00020056" w:rsidP="00743275">
                                  <w:r w:rsidRPr="00D20411">
                                    <w:rPr>
                                      <w:noProof/>
                                    </w:rPr>
                                    <w:drawing>
                                      <wp:inline distT="0" distB="0" distL="0" distR="0" wp14:anchorId="7EFF110F" wp14:editId="1A3E7BDD">
                                        <wp:extent cx="3092561" cy="32406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1815" cy="3239851"/>
                                                </a:xfrm>
                                                <a:prstGeom prst="rect">
                                                  <a:avLst/>
                                                </a:prstGeom>
                                                <a:noFill/>
                                                <a:ln>
                                                  <a:noFill/>
                                                </a:ln>
                                              </pic:spPr>
                                            </pic:pic>
                                          </a:graphicData>
                                        </a:graphic>
                                      </wp:inline>
                                    </w:drawing>
                                  </w:r>
                                </w:p>
                                <w:p w:rsidR="00020056" w:rsidRDefault="00020056" w:rsidP="004048A7">
                                  <w:pPr>
                                    <w:rPr>
                                      <w:rFonts w:ascii="ArialMT" w:hAnsi="ArialMT" w:cs="ArialMT" w:hint="eastAsia"/>
                                      <w:i/>
                                      <w:color w:val="000000"/>
                                      <w:spacing w:val="-5"/>
                                      <w:sz w:val="14"/>
                                      <w:szCs w:val="14"/>
                                    </w:rPr>
                                  </w:pPr>
                                </w:p>
                                <w:p w:rsidR="00020056" w:rsidRPr="004048A7" w:rsidRDefault="00020056" w:rsidP="004048A7">
                                  <w:pPr>
                                    <w:rPr>
                                      <w:rFonts w:ascii="ArialMT" w:hAnsi="ArialMT" w:cs="ArialMT" w:hint="eastAsia"/>
                                      <w:i/>
                                      <w:color w:val="000000"/>
                                      <w:spacing w:val="-5"/>
                                      <w:sz w:val="14"/>
                                      <w:szCs w:val="14"/>
                                    </w:rPr>
                                  </w:pPr>
                                  <w:r w:rsidRPr="004048A7">
                                    <w:rPr>
                                      <w:rFonts w:ascii="ArialMT" w:hAnsi="ArialMT" w:cs="ArialMT"/>
                                      <w:i/>
                                      <w:color w:val="000000"/>
                                      <w:spacing w:val="-5"/>
                                      <w:sz w:val="14"/>
                                      <w:szCs w:val="14"/>
                                    </w:rPr>
                                    <w:t>Source: National Sources, Eurostat, IMF, Eurobank Research</w:t>
                                  </w:r>
                                </w:p>
                                <w:p w:rsidR="00020056" w:rsidRDefault="00020056" w:rsidP="007432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55pt;margin-top:-.3pt;width:258.55pt;height:36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" filled="f" stroked="f">
                      <v:textbox>
                        <w:txbxContent>
                          <w:p w:rsidR="00020056" w:rsidRDefault="00020056" w:rsidP="00743275">
                            <w:r w:rsidRPr="00D20411">
                              <w:rPr>
                                <w:noProof/>
                              </w:rPr>
                              <w:drawing>
                                <wp:inline distT="0" distB="0" distL="0" distR="0" wp14:anchorId="7EFF110F" wp14:editId="1A3E7BDD">
                                  <wp:extent cx="3092561" cy="32406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1815" cy="3239851"/>
                                          </a:xfrm>
                                          <a:prstGeom prst="rect">
                                            <a:avLst/>
                                          </a:prstGeom>
                                          <a:noFill/>
                                          <a:ln>
                                            <a:noFill/>
                                          </a:ln>
                                        </pic:spPr>
                                      </pic:pic>
                                    </a:graphicData>
                                  </a:graphic>
                                </wp:inline>
                              </w:drawing>
                            </w:r>
                          </w:p>
                          <w:p w:rsidR="00020056" w:rsidRDefault="00020056" w:rsidP="004048A7">
                            <w:pPr>
                              <w:rPr>
                                <w:rFonts w:ascii="ArialMT" w:hAnsi="ArialMT" w:cs="ArialMT" w:hint="eastAsia"/>
                                <w:i/>
                                <w:color w:val="000000"/>
                                <w:spacing w:val="-5"/>
                                <w:sz w:val="14"/>
                                <w:szCs w:val="14"/>
                              </w:rPr>
                            </w:pPr>
                          </w:p>
                          <w:p w:rsidR="00020056" w:rsidRPr="004048A7" w:rsidRDefault="00020056" w:rsidP="004048A7">
                            <w:pPr>
                              <w:rPr>
                                <w:rFonts w:ascii="ArialMT" w:hAnsi="ArialMT" w:cs="ArialMT" w:hint="eastAsia"/>
                                <w:i/>
                                <w:color w:val="000000"/>
                                <w:spacing w:val="-5"/>
                                <w:sz w:val="14"/>
                                <w:szCs w:val="14"/>
                              </w:rPr>
                            </w:pPr>
                            <w:r w:rsidRPr="004048A7">
                              <w:rPr>
                                <w:rFonts w:ascii="ArialMT" w:hAnsi="ArialMT" w:cs="ArialMT"/>
                                <w:i/>
                                <w:color w:val="000000"/>
                                <w:spacing w:val="-5"/>
                                <w:sz w:val="14"/>
                                <w:szCs w:val="14"/>
                              </w:rPr>
                              <w:t>Source: National Sources, Eurostat, IMF, Eurobank Research</w:t>
                            </w:r>
                          </w:p>
                          <w:p w:rsidR="00020056" w:rsidRDefault="00020056" w:rsidP="00743275"/>
                        </w:txbxContent>
                      </v:textbox>
                    </v:shape>
                  </w:pict>
                </mc:Fallback>
              </mc:AlternateContent>
            </w:r>
          </w:p>
        </w:tc>
        <w:tc>
          <w:tcPr>
            <w:tcW w:w="5495" w:type="dxa"/>
          </w:tcPr>
          <w:p w:rsidR="00743275" w:rsidRPr="001E437A" w:rsidRDefault="00743275" w:rsidP="00743275">
            <w:pPr>
              <w:spacing w:line="260" w:lineRule="atLeast"/>
              <w:rPr>
                <w:rFonts w:ascii="ArialMT" w:hAnsi="ArialMT" w:cs="ArialMT" w:hint="eastAsia"/>
                <w:b/>
                <w:color w:val="000000"/>
                <w:spacing w:val="-5"/>
                <w:sz w:val="16"/>
                <w:szCs w:val="16"/>
                <w:lang w:val="el-GR"/>
              </w:rPr>
            </w:pPr>
            <w:r>
              <w:rPr>
                <w:rFonts w:ascii="ArialMT" w:hAnsi="ArialMT" w:cs="ArialMT"/>
                <w:color w:val="000000"/>
                <w:spacing w:val="-5"/>
                <w:sz w:val="16"/>
                <w:szCs w:val="16"/>
              </w:rPr>
              <w:t xml:space="preserve">FIGURE </w:t>
            </w:r>
            <w:r w:rsidR="00EB2046">
              <w:rPr>
                <w:rFonts w:ascii="ArialMT" w:hAnsi="ArialMT" w:cs="ArialMT"/>
                <w:color w:val="000000"/>
                <w:spacing w:val="-5"/>
                <w:sz w:val="16"/>
                <w:szCs w:val="16"/>
              </w:rPr>
              <w:t>1</w:t>
            </w:r>
            <w:r>
              <w:rPr>
                <w:rFonts w:ascii="ArialMT" w:hAnsi="ArialMT" w:cs="ArialMT"/>
                <w:color w:val="000000"/>
                <w:spacing w:val="-5"/>
                <w:sz w:val="16"/>
                <w:szCs w:val="16"/>
              </w:rPr>
              <w:t xml:space="preserve">3: </w:t>
            </w:r>
            <w:r w:rsidR="008C1EE0">
              <w:rPr>
                <w:rFonts w:ascii="ArialMT" w:hAnsi="ArialMT" w:cs="ArialMT"/>
                <w:b/>
                <w:color w:val="000000"/>
                <w:spacing w:val="-5"/>
                <w:sz w:val="16"/>
                <w:szCs w:val="16"/>
              </w:rPr>
              <w:t xml:space="preserve"> GDP growth &amp; Inflation 2000-201</w:t>
            </w:r>
            <w:r w:rsidR="001E437A">
              <w:rPr>
                <w:rFonts w:ascii="ArialMT" w:hAnsi="ArialMT" w:cs="ArialMT"/>
                <w:b/>
                <w:color w:val="000000"/>
                <w:spacing w:val="-5"/>
                <w:sz w:val="16"/>
                <w:szCs w:val="16"/>
                <w:lang w:val="el-GR"/>
              </w:rPr>
              <w:t>6</w:t>
            </w:r>
          </w:p>
          <w:p w:rsidR="00043BC2" w:rsidRDefault="001E437A" w:rsidP="00743275">
            <w:pPr>
              <w:spacing w:line="260" w:lineRule="atLeast"/>
            </w:pPr>
            <w:r>
              <w:rPr>
                <w:noProof/>
              </w:rPr>
              <w:drawing>
                <wp:inline distT="0" distB="0" distL="0" distR="0" wp14:anchorId="45A58A08" wp14:editId="7AAD26E0">
                  <wp:extent cx="2926080" cy="189463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6231" cy="1894735"/>
                          </a:xfrm>
                          <a:prstGeom prst="rect">
                            <a:avLst/>
                          </a:prstGeom>
                          <a:noFill/>
                          <a:ln>
                            <a:noFill/>
                          </a:ln>
                        </pic:spPr>
                      </pic:pic>
                    </a:graphicData>
                  </a:graphic>
                </wp:inline>
              </w:drawing>
            </w:r>
          </w:p>
          <w:p w:rsidR="00743275" w:rsidRPr="002D7EC3" w:rsidRDefault="00743275" w:rsidP="00743275">
            <w:pPr>
              <w:spacing w:line="260" w:lineRule="atLeast"/>
              <w:rPr>
                <w:noProof/>
                <w:lang w:eastAsia="el-GR"/>
              </w:rPr>
            </w:pPr>
            <w:r w:rsidRPr="005D5F47">
              <w:rPr>
                <w:rFonts w:ascii="ArialMT" w:hAnsi="ArialMT" w:cs="ArialMT"/>
                <w:i/>
                <w:color w:val="000000"/>
                <w:spacing w:val="-5"/>
                <w:sz w:val="14"/>
                <w:szCs w:val="14"/>
              </w:rPr>
              <w:t xml:space="preserve">Source: </w:t>
            </w:r>
            <w:r w:rsidR="008C1EE0">
              <w:rPr>
                <w:rFonts w:ascii="ArialMT" w:hAnsi="ArialMT" w:cs="ArialMT"/>
                <w:i/>
                <w:color w:val="000000"/>
                <w:spacing w:val="-5"/>
                <w:sz w:val="14"/>
                <w:szCs w:val="14"/>
              </w:rPr>
              <w:t>National statistics</w:t>
            </w:r>
            <w:r w:rsidRPr="005D5F47">
              <w:rPr>
                <w:rFonts w:ascii="ArialMT" w:hAnsi="ArialMT" w:cs="ArialMT"/>
                <w:i/>
                <w:color w:val="000000"/>
                <w:spacing w:val="-5"/>
                <w:sz w:val="14"/>
                <w:szCs w:val="14"/>
              </w:rPr>
              <w:t xml:space="preserve">, </w:t>
            </w:r>
            <w:r w:rsidR="006C5C2C">
              <w:rPr>
                <w:rFonts w:ascii="ArialMT" w:hAnsi="ArialMT" w:cs="ArialMT"/>
                <w:i/>
                <w:color w:val="000000"/>
                <w:spacing w:val="-5"/>
                <w:sz w:val="14"/>
                <w:szCs w:val="14"/>
              </w:rPr>
              <w:t xml:space="preserve"> Ecowin </w:t>
            </w:r>
            <w:r w:rsidR="006C5C2C" w:rsidRPr="005D5F47">
              <w:rPr>
                <w:rFonts w:ascii="ArialMT" w:hAnsi="ArialMT" w:cs="ArialMT"/>
                <w:i/>
                <w:color w:val="000000"/>
                <w:spacing w:val="-5"/>
                <w:sz w:val="14"/>
                <w:szCs w:val="14"/>
              </w:rPr>
              <w:t>Reuters</w:t>
            </w:r>
            <w:r w:rsidR="006C5C2C">
              <w:rPr>
                <w:rFonts w:ascii="ArialMT" w:hAnsi="ArialMT" w:cs="ArialMT"/>
                <w:i/>
                <w:color w:val="000000"/>
                <w:spacing w:val="-5"/>
                <w:sz w:val="14"/>
                <w:szCs w:val="14"/>
              </w:rPr>
              <w:t xml:space="preserve">, </w:t>
            </w:r>
            <w:r w:rsidRPr="005D5F47">
              <w:rPr>
                <w:rFonts w:ascii="ArialMT" w:hAnsi="ArialMT" w:cs="ArialMT"/>
                <w:i/>
                <w:color w:val="000000"/>
                <w:spacing w:val="-5"/>
                <w:sz w:val="14"/>
                <w:szCs w:val="14"/>
              </w:rPr>
              <w:t>Eurobank Research</w:t>
            </w:r>
            <w:r>
              <w:rPr>
                <w:sz w:val="16"/>
                <w:szCs w:val="16"/>
              </w:rPr>
              <w:t xml:space="preserve"> </w:t>
            </w:r>
          </w:p>
          <w:p w:rsidR="00743275" w:rsidRPr="00191F9C"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tc>
      </w:tr>
      <w:tr w:rsidR="00743275" w:rsidRPr="00EC463B" w:rsidTr="00056C0C">
        <w:tc>
          <w:tcPr>
            <w:tcW w:w="5143" w:type="dxa"/>
            <w:gridSpan w:val="2"/>
            <w:vMerge/>
          </w:tcPr>
          <w:p w:rsidR="00743275" w:rsidRPr="009228C8"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tc>
        <w:tc>
          <w:tcPr>
            <w:tcW w:w="5495" w:type="dxa"/>
          </w:tcPr>
          <w:p w:rsidR="00743275" w:rsidRDefault="00743275" w:rsidP="00743275">
            <w:pPr>
              <w:spacing w:line="260" w:lineRule="atLeast"/>
            </w:pPr>
            <w:r>
              <w:rPr>
                <w:rFonts w:ascii="ArialMT" w:hAnsi="ArialMT" w:cs="ArialMT"/>
                <w:color w:val="000000"/>
                <w:spacing w:val="-5"/>
                <w:sz w:val="16"/>
                <w:szCs w:val="16"/>
              </w:rPr>
              <w:t xml:space="preserve">FIGURE </w:t>
            </w:r>
            <w:r w:rsidR="00EB2046">
              <w:rPr>
                <w:rFonts w:ascii="ArialMT" w:hAnsi="ArialMT" w:cs="ArialMT"/>
                <w:color w:val="000000"/>
                <w:spacing w:val="-5"/>
                <w:sz w:val="16"/>
                <w:szCs w:val="16"/>
              </w:rPr>
              <w:t>14</w:t>
            </w:r>
            <w:r>
              <w:rPr>
                <w:rFonts w:ascii="ArialMT" w:hAnsi="ArialMT" w:cs="ArialMT"/>
                <w:color w:val="000000"/>
                <w:spacing w:val="-5"/>
                <w:sz w:val="16"/>
                <w:szCs w:val="16"/>
              </w:rPr>
              <w:t xml:space="preserve">: </w:t>
            </w:r>
            <w:r w:rsidR="008C1EE0" w:rsidRPr="00896F0F">
              <w:rPr>
                <w:rFonts w:ascii="ArialMT" w:hAnsi="ArialMT" w:cs="ArialMT"/>
                <w:b/>
                <w:color w:val="000000"/>
                <w:spacing w:val="-5"/>
                <w:sz w:val="16"/>
                <w:szCs w:val="16"/>
              </w:rPr>
              <w:t xml:space="preserve"> CA Deficit &amp; Net FDI inflows</w:t>
            </w:r>
            <w:r w:rsidR="008C1EE0">
              <w:rPr>
                <w:rFonts w:ascii="ArialMT" w:hAnsi="ArialMT" w:cs="ArialMT"/>
                <w:b/>
                <w:color w:val="000000"/>
                <w:spacing w:val="-5"/>
                <w:sz w:val="16"/>
                <w:szCs w:val="16"/>
              </w:rPr>
              <w:t xml:space="preserve"> 20</w:t>
            </w:r>
            <w:r w:rsidR="00043BC2">
              <w:rPr>
                <w:rFonts w:ascii="ArialMT" w:hAnsi="ArialMT" w:cs="ArialMT"/>
                <w:b/>
                <w:color w:val="000000"/>
                <w:spacing w:val="-5"/>
                <w:sz w:val="16"/>
                <w:szCs w:val="16"/>
              </w:rPr>
              <w:t>10</w:t>
            </w:r>
            <w:r w:rsidR="008C1EE0">
              <w:rPr>
                <w:rFonts w:ascii="ArialMT" w:hAnsi="ArialMT" w:cs="ArialMT"/>
                <w:b/>
                <w:color w:val="000000"/>
                <w:spacing w:val="-5"/>
                <w:sz w:val="16"/>
                <w:szCs w:val="16"/>
              </w:rPr>
              <w:t>-201</w:t>
            </w:r>
            <w:r w:rsidR="008C1E3A">
              <w:rPr>
                <w:rFonts w:ascii="ArialMT" w:hAnsi="ArialMT" w:cs="ArialMT"/>
                <w:b/>
                <w:color w:val="000000"/>
                <w:spacing w:val="-5"/>
                <w:sz w:val="16"/>
                <w:szCs w:val="16"/>
              </w:rPr>
              <w:t>6</w:t>
            </w:r>
          </w:p>
          <w:p w:rsidR="00743275" w:rsidRDefault="00020056" w:rsidP="00743275">
            <w:pPr>
              <w:spacing w:line="260" w:lineRule="atLeast"/>
            </w:pPr>
            <w:r>
              <w:rPr>
                <w:noProof/>
              </w:rPr>
              <w:drawing>
                <wp:inline distT="0" distB="0" distL="0" distR="0">
                  <wp:extent cx="2984740" cy="2009954"/>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5116" cy="2010207"/>
                          </a:xfrm>
                          <a:prstGeom prst="rect">
                            <a:avLst/>
                          </a:prstGeom>
                          <a:noFill/>
                          <a:ln>
                            <a:noFill/>
                          </a:ln>
                        </pic:spPr>
                      </pic:pic>
                    </a:graphicData>
                  </a:graphic>
                </wp:inline>
              </w:drawing>
            </w:r>
          </w:p>
          <w:p w:rsidR="00743275" w:rsidRPr="003F10B4" w:rsidRDefault="00743275" w:rsidP="002F4BF2">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r w:rsidRPr="005D5F47">
              <w:rPr>
                <w:rFonts w:ascii="ArialMT" w:hAnsi="ArialMT" w:cs="ArialMT"/>
                <w:i/>
                <w:color w:val="000000"/>
                <w:spacing w:val="-5"/>
                <w:sz w:val="14"/>
                <w:szCs w:val="14"/>
              </w:rPr>
              <w:t xml:space="preserve">Source: </w:t>
            </w:r>
            <w:r w:rsidR="006C5C2C">
              <w:rPr>
                <w:rFonts w:ascii="ArialMT" w:hAnsi="ArialMT" w:cs="ArialMT"/>
                <w:i/>
                <w:color w:val="000000"/>
                <w:spacing w:val="-5"/>
                <w:sz w:val="14"/>
                <w:szCs w:val="14"/>
              </w:rPr>
              <w:t>National statistics</w:t>
            </w:r>
            <w:r w:rsidR="006C5C2C" w:rsidRPr="005D5F47">
              <w:rPr>
                <w:rFonts w:ascii="ArialMT" w:hAnsi="ArialMT" w:cs="ArialMT"/>
                <w:i/>
                <w:color w:val="000000"/>
                <w:spacing w:val="-5"/>
                <w:sz w:val="14"/>
                <w:szCs w:val="14"/>
              </w:rPr>
              <w:t xml:space="preserve">, </w:t>
            </w:r>
            <w:r w:rsidR="006C5C2C">
              <w:rPr>
                <w:rFonts w:ascii="ArialMT" w:hAnsi="ArialMT" w:cs="ArialMT"/>
                <w:i/>
                <w:color w:val="000000"/>
                <w:spacing w:val="-5"/>
                <w:sz w:val="14"/>
                <w:szCs w:val="14"/>
              </w:rPr>
              <w:t xml:space="preserve"> Ecowin </w:t>
            </w:r>
            <w:r w:rsidR="006C5C2C" w:rsidRPr="005D5F47">
              <w:rPr>
                <w:rFonts w:ascii="ArialMT" w:hAnsi="ArialMT" w:cs="ArialMT"/>
                <w:i/>
                <w:color w:val="000000"/>
                <w:spacing w:val="-5"/>
                <w:sz w:val="14"/>
                <w:szCs w:val="14"/>
              </w:rPr>
              <w:t>Reuters</w:t>
            </w:r>
            <w:r w:rsidR="006C5C2C">
              <w:rPr>
                <w:rFonts w:ascii="ArialMT" w:hAnsi="ArialMT" w:cs="ArialMT"/>
                <w:i/>
                <w:color w:val="000000"/>
                <w:spacing w:val="-5"/>
                <w:sz w:val="14"/>
                <w:szCs w:val="14"/>
              </w:rPr>
              <w:t xml:space="preserve">, </w:t>
            </w:r>
            <w:r w:rsidR="006C5C2C" w:rsidRPr="005D5F47">
              <w:rPr>
                <w:rFonts w:ascii="ArialMT" w:hAnsi="ArialMT" w:cs="ArialMT"/>
                <w:i/>
                <w:color w:val="000000"/>
                <w:spacing w:val="-5"/>
                <w:sz w:val="14"/>
                <w:szCs w:val="14"/>
              </w:rPr>
              <w:t>Eurobank Research</w:t>
            </w:r>
          </w:p>
        </w:tc>
      </w:tr>
      <w:tr w:rsidR="00743275" w:rsidRPr="00EC463B" w:rsidTr="006962A0">
        <w:tc>
          <w:tcPr>
            <w:tcW w:w="5143" w:type="dxa"/>
            <w:gridSpan w:val="2"/>
          </w:tcPr>
          <w:p w:rsidR="00743275"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743275" w:rsidRPr="008040D7" w:rsidRDefault="00743275" w:rsidP="00743275">
            <w:pPr>
              <w:spacing w:line="260" w:lineRule="atLeast"/>
              <w:rPr>
                <w:rFonts w:ascii="ArialMT" w:hAnsi="ArialMT" w:cs="ArialMT" w:hint="eastAsia"/>
                <w:b/>
                <w:color w:val="000000"/>
                <w:spacing w:val="-5"/>
                <w:sz w:val="16"/>
                <w:szCs w:val="16"/>
              </w:rPr>
            </w:pPr>
            <w:r>
              <w:rPr>
                <w:rFonts w:ascii="ArialMT" w:hAnsi="ArialMT" w:cs="ArialMT"/>
                <w:color w:val="000000"/>
                <w:spacing w:val="-5"/>
                <w:sz w:val="16"/>
                <w:szCs w:val="16"/>
              </w:rPr>
              <w:t xml:space="preserve">FIGURE </w:t>
            </w:r>
            <w:r w:rsidR="00EB2046">
              <w:rPr>
                <w:rFonts w:ascii="ArialMT" w:hAnsi="ArialMT" w:cs="ArialMT"/>
                <w:color w:val="000000"/>
                <w:spacing w:val="-5"/>
                <w:sz w:val="16"/>
                <w:szCs w:val="16"/>
              </w:rPr>
              <w:t>15</w:t>
            </w:r>
            <w:r>
              <w:rPr>
                <w:rFonts w:ascii="ArialMT" w:hAnsi="ArialMT" w:cs="ArialMT"/>
                <w:color w:val="000000"/>
                <w:spacing w:val="-5"/>
                <w:sz w:val="16"/>
                <w:szCs w:val="16"/>
              </w:rPr>
              <w:t xml:space="preserve">: </w:t>
            </w:r>
            <w:r w:rsidR="008C1EE0">
              <w:rPr>
                <w:rFonts w:ascii="ArialMT" w:hAnsi="ArialMT" w:cs="ArialMT"/>
                <w:b/>
                <w:color w:val="000000"/>
                <w:spacing w:val="-5"/>
                <w:sz w:val="16"/>
                <w:szCs w:val="16"/>
              </w:rPr>
              <w:t xml:space="preserve"> Inflation dynamics 201</w:t>
            </w:r>
            <w:r w:rsidR="00D86503">
              <w:rPr>
                <w:rFonts w:ascii="ArialMT" w:hAnsi="ArialMT" w:cs="ArialMT"/>
                <w:b/>
                <w:color w:val="000000"/>
                <w:spacing w:val="-5"/>
                <w:sz w:val="16"/>
                <w:szCs w:val="16"/>
              </w:rPr>
              <w:t>3</w:t>
            </w:r>
            <w:r w:rsidR="008C1E3A">
              <w:rPr>
                <w:rFonts w:ascii="ArialMT" w:hAnsi="ArialMT" w:cs="ArialMT"/>
                <w:b/>
                <w:color w:val="000000"/>
                <w:spacing w:val="-5"/>
                <w:sz w:val="16"/>
                <w:szCs w:val="16"/>
              </w:rPr>
              <w:t>-2016</w:t>
            </w:r>
          </w:p>
          <w:p w:rsidR="00743275" w:rsidRDefault="00020056" w:rsidP="00743275">
            <w:pPr>
              <w:spacing w:line="260" w:lineRule="atLeast"/>
            </w:pPr>
            <w:r>
              <w:rPr>
                <w:noProof/>
              </w:rPr>
              <w:drawing>
                <wp:inline distT="0" distB="0" distL="0" distR="0">
                  <wp:extent cx="2863970" cy="17597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4124" cy="1759883"/>
                          </a:xfrm>
                          <a:prstGeom prst="rect">
                            <a:avLst/>
                          </a:prstGeom>
                          <a:noFill/>
                          <a:ln>
                            <a:noFill/>
                          </a:ln>
                        </pic:spPr>
                      </pic:pic>
                    </a:graphicData>
                  </a:graphic>
                </wp:inline>
              </w:drawing>
            </w:r>
          </w:p>
          <w:p w:rsidR="00743275" w:rsidRPr="00191F9C" w:rsidRDefault="00743275" w:rsidP="002F4BF2">
            <w:pPr>
              <w:spacing w:line="260" w:lineRule="atLeast"/>
              <w:rPr>
                <w:noProof/>
                <w:lang w:eastAsia="el-GR"/>
              </w:rPr>
            </w:pPr>
            <w:r w:rsidRPr="005D5F47">
              <w:rPr>
                <w:rFonts w:ascii="ArialMT" w:hAnsi="ArialMT" w:cs="ArialMT"/>
                <w:i/>
                <w:color w:val="000000"/>
                <w:spacing w:val="-5"/>
                <w:sz w:val="14"/>
                <w:szCs w:val="14"/>
              </w:rPr>
              <w:t xml:space="preserve">Source: </w:t>
            </w:r>
            <w:r w:rsidR="006C5C2C">
              <w:rPr>
                <w:rFonts w:ascii="ArialMT" w:hAnsi="ArialMT" w:cs="ArialMT"/>
                <w:i/>
                <w:color w:val="000000"/>
                <w:spacing w:val="-5"/>
                <w:sz w:val="14"/>
                <w:szCs w:val="14"/>
              </w:rPr>
              <w:t xml:space="preserve"> National statistics</w:t>
            </w:r>
            <w:r w:rsidR="006C5C2C" w:rsidRPr="005D5F47">
              <w:rPr>
                <w:rFonts w:ascii="ArialMT" w:hAnsi="ArialMT" w:cs="ArialMT"/>
                <w:i/>
                <w:color w:val="000000"/>
                <w:spacing w:val="-5"/>
                <w:sz w:val="14"/>
                <w:szCs w:val="14"/>
              </w:rPr>
              <w:t xml:space="preserve">, </w:t>
            </w:r>
            <w:r w:rsidR="006C5C2C">
              <w:rPr>
                <w:rFonts w:ascii="ArialMT" w:hAnsi="ArialMT" w:cs="ArialMT"/>
                <w:i/>
                <w:color w:val="000000"/>
                <w:spacing w:val="-5"/>
                <w:sz w:val="14"/>
                <w:szCs w:val="14"/>
              </w:rPr>
              <w:t xml:space="preserve">Ecowin </w:t>
            </w:r>
            <w:r w:rsidR="006C5C2C" w:rsidRPr="005D5F47">
              <w:rPr>
                <w:rFonts w:ascii="ArialMT" w:hAnsi="ArialMT" w:cs="ArialMT"/>
                <w:i/>
                <w:color w:val="000000"/>
                <w:spacing w:val="-5"/>
                <w:sz w:val="14"/>
                <w:szCs w:val="14"/>
              </w:rPr>
              <w:t>Reuters</w:t>
            </w:r>
            <w:r w:rsidR="006C5C2C">
              <w:rPr>
                <w:rFonts w:ascii="ArialMT" w:hAnsi="ArialMT" w:cs="ArialMT"/>
                <w:i/>
                <w:color w:val="000000"/>
                <w:spacing w:val="-5"/>
                <w:sz w:val="14"/>
                <w:szCs w:val="14"/>
              </w:rPr>
              <w:t xml:space="preserve">, </w:t>
            </w:r>
            <w:r w:rsidR="006C5C2C" w:rsidRPr="005D5F47">
              <w:rPr>
                <w:rFonts w:ascii="ArialMT" w:hAnsi="ArialMT" w:cs="ArialMT"/>
                <w:i/>
                <w:color w:val="000000"/>
                <w:spacing w:val="-5"/>
                <w:sz w:val="14"/>
                <w:szCs w:val="14"/>
              </w:rPr>
              <w:t>Eurobank Research</w:t>
            </w:r>
          </w:p>
        </w:tc>
        <w:tc>
          <w:tcPr>
            <w:tcW w:w="5495" w:type="dxa"/>
          </w:tcPr>
          <w:p w:rsidR="00743275"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743275" w:rsidRDefault="00743275" w:rsidP="00743275">
            <w:pPr>
              <w:spacing w:line="260" w:lineRule="atLeast"/>
            </w:pPr>
            <w:r>
              <w:rPr>
                <w:rFonts w:ascii="ArialMT" w:hAnsi="ArialMT" w:cs="ArialMT"/>
                <w:color w:val="000000"/>
                <w:spacing w:val="-5"/>
                <w:sz w:val="16"/>
                <w:szCs w:val="16"/>
              </w:rPr>
              <w:t xml:space="preserve">FIGURE </w:t>
            </w:r>
            <w:r w:rsidR="00EB2046">
              <w:rPr>
                <w:rFonts w:ascii="ArialMT" w:hAnsi="ArialMT" w:cs="ArialMT"/>
                <w:color w:val="000000"/>
                <w:spacing w:val="-5"/>
                <w:sz w:val="16"/>
                <w:szCs w:val="16"/>
              </w:rPr>
              <w:t>16</w:t>
            </w:r>
            <w:r>
              <w:rPr>
                <w:rFonts w:ascii="ArialMT" w:hAnsi="ArialMT" w:cs="ArialMT"/>
                <w:color w:val="000000"/>
                <w:spacing w:val="-5"/>
                <w:sz w:val="16"/>
                <w:szCs w:val="16"/>
              </w:rPr>
              <w:t xml:space="preserve">: </w:t>
            </w:r>
            <w:r w:rsidR="008C1EE0">
              <w:rPr>
                <w:rFonts w:ascii="ArialMT" w:hAnsi="ArialMT" w:cs="ArialMT"/>
                <w:b/>
                <w:color w:val="000000"/>
                <w:spacing w:val="-5"/>
                <w:sz w:val="16"/>
                <w:szCs w:val="16"/>
              </w:rPr>
              <w:t xml:space="preserve"> Fiscal deficit &amp; Gross Public Debt 2010-201</w:t>
            </w:r>
            <w:r w:rsidR="008C1E3A">
              <w:rPr>
                <w:rFonts w:ascii="ArialMT" w:hAnsi="ArialMT" w:cs="ArialMT"/>
                <w:b/>
                <w:color w:val="000000"/>
                <w:spacing w:val="-5"/>
                <w:sz w:val="16"/>
                <w:szCs w:val="16"/>
              </w:rPr>
              <w:t>6</w:t>
            </w:r>
          </w:p>
          <w:p w:rsidR="00743275" w:rsidRDefault="00020056" w:rsidP="00743275">
            <w:pPr>
              <w:spacing w:line="260" w:lineRule="atLeast"/>
            </w:pPr>
            <w:r>
              <w:rPr>
                <w:noProof/>
              </w:rPr>
              <w:drawing>
                <wp:inline distT="0" distB="0" distL="0" distR="0">
                  <wp:extent cx="3007734" cy="1759789"/>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7954" cy="1759918"/>
                          </a:xfrm>
                          <a:prstGeom prst="rect">
                            <a:avLst/>
                          </a:prstGeom>
                          <a:noFill/>
                          <a:ln>
                            <a:noFill/>
                          </a:ln>
                        </pic:spPr>
                      </pic:pic>
                    </a:graphicData>
                  </a:graphic>
                </wp:inline>
              </w:drawing>
            </w:r>
          </w:p>
          <w:p w:rsidR="00743275"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r w:rsidRPr="005D5F47">
              <w:rPr>
                <w:rFonts w:ascii="ArialMT" w:hAnsi="ArialMT" w:cs="ArialMT"/>
                <w:i/>
                <w:color w:val="000000"/>
                <w:spacing w:val="-5"/>
                <w:sz w:val="14"/>
                <w:szCs w:val="14"/>
              </w:rPr>
              <w:t xml:space="preserve">Source: </w:t>
            </w:r>
            <w:r w:rsidR="00020056">
              <w:rPr>
                <w:rFonts w:ascii="ArialMT" w:hAnsi="ArialMT" w:cs="ArialMT"/>
                <w:i/>
                <w:color w:val="000000"/>
                <w:spacing w:val="-5"/>
                <w:sz w:val="14"/>
                <w:szCs w:val="14"/>
              </w:rPr>
              <w:t>Ministry of Finance</w:t>
            </w:r>
            <w:r w:rsidR="006C5C2C" w:rsidRPr="005D5F47">
              <w:rPr>
                <w:rFonts w:ascii="ArialMT" w:hAnsi="ArialMT" w:cs="ArialMT"/>
                <w:i/>
                <w:color w:val="000000"/>
                <w:spacing w:val="-5"/>
                <w:sz w:val="14"/>
                <w:szCs w:val="14"/>
              </w:rPr>
              <w:t xml:space="preserve">, </w:t>
            </w:r>
            <w:r w:rsidR="006C5C2C">
              <w:rPr>
                <w:rFonts w:ascii="ArialMT" w:hAnsi="ArialMT" w:cs="ArialMT"/>
                <w:i/>
                <w:color w:val="000000"/>
                <w:spacing w:val="-5"/>
                <w:sz w:val="14"/>
                <w:szCs w:val="14"/>
              </w:rPr>
              <w:t xml:space="preserve"> </w:t>
            </w:r>
            <w:r w:rsidR="006C5C2C" w:rsidRPr="005D5F47">
              <w:rPr>
                <w:rFonts w:ascii="ArialMT" w:hAnsi="ArialMT" w:cs="ArialMT"/>
                <w:i/>
                <w:color w:val="000000"/>
                <w:spacing w:val="-5"/>
                <w:sz w:val="14"/>
                <w:szCs w:val="14"/>
              </w:rPr>
              <w:t>Eurobank Research</w:t>
            </w:r>
            <w:r w:rsidR="006C5C2C">
              <w:rPr>
                <w:sz w:val="16"/>
                <w:szCs w:val="16"/>
              </w:rPr>
              <w:t xml:space="preserve"> </w:t>
            </w:r>
          </w:p>
          <w:p w:rsidR="00743275"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043BC2" w:rsidRPr="00191F9C" w:rsidRDefault="00043BC2" w:rsidP="003E75D8">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tc>
      </w:tr>
    </w:tbl>
    <w:p w:rsidR="003E75D8" w:rsidRDefault="003E75D8">
      <w:bookmarkStart w:id="125" w:name="_Toc413851571"/>
      <w:bookmarkStart w:id="126" w:name="_Toc413851710"/>
      <w:bookmarkStart w:id="127" w:name="_Toc413851823"/>
      <w:bookmarkStart w:id="128" w:name="_Toc413852176"/>
      <w:bookmarkStart w:id="129" w:name="_Toc413852186"/>
      <w:bookmarkStart w:id="130" w:name="_Toc413852423"/>
      <w:bookmarkStart w:id="131" w:name="_Toc416204026"/>
      <w:bookmarkStart w:id="132" w:name="_Toc416260753"/>
      <w:bookmarkStart w:id="133" w:name="_Toc416281335"/>
      <w:bookmarkStart w:id="134" w:name="_Toc420338153"/>
      <w:bookmarkStart w:id="135" w:name="_Toc436905235"/>
      <w:bookmarkStart w:id="136" w:name="_Toc437965916"/>
      <w:bookmarkStart w:id="137" w:name="_Toc442109212"/>
      <w:bookmarkStart w:id="138" w:name="_Toc442109223"/>
      <w:bookmarkStart w:id="139" w:name="_Toc444702423"/>
      <w:bookmarkStart w:id="140" w:name="_Toc444774573"/>
      <w:bookmarkStart w:id="141" w:name="_Toc447552962"/>
      <w:r>
        <w:rPr>
          <w:b/>
          <w:bCs/>
        </w:rPr>
        <w:br w:type="page"/>
      </w:r>
    </w:p>
    <w:tbl>
      <w:tblPr>
        <w:tblStyle w:val="TableGrid"/>
        <w:tblpPr w:leftFromText="180" w:rightFromText="180" w:vertAnchor="text" w:horzAnchor="margin" w:tblpY="-124"/>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727"/>
        <w:gridCol w:w="5643"/>
      </w:tblGrid>
      <w:tr w:rsidR="00743275" w:rsidRPr="009F4C0D" w:rsidTr="00725D84">
        <w:trPr>
          <w:trHeight w:val="987"/>
        </w:trPr>
        <w:tc>
          <w:tcPr>
            <w:tcW w:w="10638" w:type="dxa"/>
            <w:gridSpan w:val="3"/>
          </w:tcPr>
          <w:p w:rsidR="00743275" w:rsidRPr="00A73CFB" w:rsidRDefault="00743275" w:rsidP="00743275">
            <w:pPr>
              <w:pStyle w:val="Heading2"/>
              <w:spacing w:before="0" w:after="200" w:line="260" w:lineRule="atLeast"/>
              <w:rPr>
                <w:rFonts w:ascii="Cambria" w:eastAsia="Times New Roman" w:hAnsi="Cambria" w:cs="Times New Roman"/>
                <w:color w:val="auto"/>
                <w:kern w:val="32"/>
                <w:sz w:val="32"/>
                <w:szCs w:val="32"/>
              </w:rPr>
            </w:pPr>
            <w:bookmarkStart w:id="142" w:name="_Toc450825429"/>
            <w:r>
              <w:rPr>
                <w:rFonts w:ascii="Cambria" w:eastAsia="Times New Roman" w:hAnsi="Cambria" w:cs="Times New Roman"/>
                <w:color w:val="auto"/>
                <w:kern w:val="32"/>
                <w:sz w:val="32"/>
                <w:szCs w:val="32"/>
              </w:rPr>
              <w:lastRenderedPageBreak/>
              <w:t>Cyprus</w:t>
            </w:r>
            <w:r w:rsidRPr="00A73CFB">
              <w:rPr>
                <w:rFonts w:ascii="Cambria" w:eastAsia="Times New Roman" w:hAnsi="Cambria" w:cs="Times New Roman"/>
                <w:color w:val="auto"/>
                <w:kern w:val="32"/>
                <w:sz w:val="32"/>
                <w:szCs w:val="32"/>
              </w:rPr>
              <w:t xml:space="preserve"> (</w:t>
            </w:r>
            <w:r>
              <w:rPr>
                <w:rFonts w:ascii="Cambria" w:eastAsia="Times New Roman" w:hAnsi="Cambria" w:cs="Times New Roman"/>
                <w:color w:val="auto"/>
                <w:kern w:val="32"/>
                <w:sz w:val="32"/>
                <w:szCs w:val="32"/>
              </w:rPr>
              <w:t>(P</w:t>
            </w:r>
            <w:r w:rsidR="00213A3B">
              <w:rPr>
                <w:rFonts w:ascii="Cambria" w:eastAsia="Times New Roman" w:hAnsi="Cambria" w:cs="Times New Roman"/>
                <w:color w:val="auto"/>
                <w:kern w:val="32"/>
                <w:sz w:val="32"/>
                <w:szCs w:val="32"/>
              </w:rPr>
              <w:t>) B1</w:t>
            </w:r>
            <w:r>
              <w:rPr>
                <w:rFonts w:ascii="Cambria" w:eastAsia="Times New Roman" w:hAnsi="Cambria" w:cs="Times New Roman"/>
                <w:color w:val="auto"/>
                <w:kern w:val="32"/>
                <w:sz w:val="32"/>
                <w:szCs w:val="32"/>
              </w:rPr>
              <w:t>/B</w:t>
            </w:r>
            <w:r w:rsidR="00F86EBF">
              <w:rPr>
                <w:rFonts w:ascii="Cambria" w:eastAsia="Times New Roman" w:hAnsi="Cambria" w:cs="Times New Roman"/>
                <w:color w:val="auto"/>
                <w:kern w:val="32"/>
                <w:sz w:val="32"/>
                <w:szCs w:val="32"/>
              </w:rPr>
              <w:t>B-</w:t>
            </w:r>
            <w:r w:rsidRPr="00A73CFB">
              <w:rPr>
                <w:rFonts w:ascii="Cambria" w:eastAsia="Times New Roman" w:hAnsi="Cambria" w:cs="Times New Roman"/>
                <w:color w:val="auto"/>
                <w:kern w:val="32"/>
                <w:sz w:val="32"/>
                <w:szCs w:val="32"/>
              </w:rPr>
              <w:t>/B</w:t>
            </w:r>
            <w:r w:rsidR="00F86EBF">
              <w:rPr>
                <w:rFonts w:ascii="Cambria" w:eastAsia="Times New Roman" w:hAnsi="Cambria" w:cs="Times New Roman"/>
                <w:color w:val="auto"/>
                <w:kern w:val="32"/>
                <w:sz w:val="32"/>
                <w:szCs w:val="32"/>
              </w:rPr>
              <w:t>+</w:t>
            </w:r>
            <w:r w:rsidRPr="00A73CFB">
              <w:rPr>
                <w:rFonts w:ascii="Cambria" w:eastAsia="Times New Roman" w:hAnsi="Cambria" w:cs="Times New Roman"/>
                <w:color w:val="auto"/>
                <w:kern w:val="32"/>
                <w:sz w:val="32"/>
                <w:szCs w:val="32"/>
              </w:rPr>
              <w:t>)</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743275" w:rsidRPr="00BA6626" w:rsidRDefault="00BD1837" w:rsidP="002B74D4">
            <w:pPr>
              <w:spacing w:after="200"/>
              <w:rPr>
                <w:rStyle w:val="Heading2Char"/>
                <w:rFonts w:eastAsia="Calibri"/>
                <w:i/>
              </w:rPr>
            </w:pPr>
            <w:r>
              <w:rPr>
                <w:i/>
              </w:rPr>
              <w:t>Challeng</w:t>
            </w:r>
            <w:r w:rsidR="00170F95">
              <w:rPr>
                <w:i/>
              </w:rPr>
              <w:t>es and Opportunities from Brexit</w:t>
            </w:r>
          </w:p>
        </w:tc>
      </w:tr>
      <w:tr w:rsidR="00847D41" w:rsidRPr="001C60A6" w:rsidTr="00725D84">
        <w:tc>
          <w:tcPr>
            <w:tcW w:w="2268" w:type="dxa"/>
          </w:tcPr>
          <w:p w:rsidR="00BB47CB" w:rsidRPr="005F31F5"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r w:rsidRPr="005F31F5">
              <w:rPr>
                <w:rFonts w:ascii="ArialMT" w:hAnsi="ArialMT" w:cs="ArialMT"/>
                <w:i/>
                <w:color w:val="000000"/>
                <w:spacing w:val="-5"/>
                <w:sz w:val="16"/>
              </w:rPr>
              <w:t>Cyprus appears to be among those economies highly sensitive to B</w:t>
            </w:r>
            <w:r w:rsidR="00170F95">
              <w:rPr>
                <w:rFonts w:ascii="ArialMT" w:hAnsi="ArialMT" w:cs="ArialMT"/>
                <w:i/>
                <w:color w:val="000000"/>
                <w:spacing w:val="-5"/>
                <w:sz w:val="16"/>
              </w:rPr>
              <w:t>rexit</w:t>
            </w:r>
            <w:r w:rsidRPr="005F31F5">
              <w:rPr>
                <w:rFonts w:ascii="ArialMT" w:eastAsia="Calibri" w:hAnsi="ArialMT" w:cs="ArialMT"/>
                <w:i/>
                <w:color w:val="000000"/>
                <w:spacing w:val="-5"/>
                <w:sz w:val="16"/>
                <w:szCs w:val="16"/>
              </w:rPr>
              <w:t xml:space="preserve"> </w:t>
            </w:r>
          </w:p>
          <w:p w:rsidR="00BB47CB" w:rsidRPr="00322A61"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Pr="00322A61"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Default="00BB47CB" w:rsidP="00BB47CB">
            <w:pPr>
              <w:spacing w:line="240" w:lineRule="atLeast"/>
              <w:jc w:val="both"/>
              <w:rPr>
                <w:rFonts w:ascii="ArialMT" w:eastAsia="Calibri" w:hAnsi="ArialMT" w:cs="ArialMT"/>
                <w:i/>
                <w:color w:val="000000"/>
                <w:spacing w:val="-5"/>
                <w:sz w:val="16"/>
                <w:szCs w:val="16"/>
              </w:rPr>
            </w:pPr>
          </w:p>
          <w:p w:rsidR="00BB47CB" w:rsidRDefault="00BB47CB" w:rsidP="00BB47CB">
            <w:pPr>
              <w:spacing w:line="240" w:lineRule="atLeast"/>
              <w:jc w:val="both"/>
              <w:rPr>
                <w:rFonts w:ascii="ArialMT" w:eastAsia="Calibri" w:hAnsi="ArialMT" w:cs="ArialMT"/>
                <w:i/>
                <w:color w:val="000000"/>
                <w:spacing w:val="-5"/>
                <w:sz w:val="16"/>
                <w:szCs w:val="16"/>
              </w:rPr>
            </w:pPr>
          </w:p>
          <w:p w:rsidR="00BB47CB" w:rsidRPr="0088406A" w:rsidRDefault="00BB47CB" w:rsidP="00BB47CB">
            <w:pPr>
              <w:spacing w:line="240" w:lineRule="atLeast"/>
              <w:jc w:val="both"/>
              <w:rPr>
                <w:rFonts w:ascii="ArialMT" w:eastAsia="Calibri" w:hAnsi="ArialMT" w:cs="ArialMT"/>
                <w:i/>
                <w:color w:val="000000"/>
                <w:spacing w:val="-5"/>
                <w:sz w:val="16"/>
                <w:szCs w:val="16"/>
              </w:rPr>
            </w:pPr>
            <w:r>
              <w:rPr>
                <w:rFonts w:ascii="ArialMT" w:eastAsia="Calibri" w:hAnsi="ArialMT" w:cs="ArialMT"/>
                <w:i/>
                <w:color w:val="000000"/>
                <w:spacing w:val="-5"/>
                <w:sz w:val="16"/>
                <w:szCs w:val="16"/>
              </w:rPr>
              <w:t xml:space="preserve">The real economy continues to surprise positively. Despite their recent decline, confidence indicators </w:t>
            </w:r>
            <w:r w:rsidRPr="0088406A">
              <w:rPr>
                <w:rFonts w:ascii="ArialMT" w:eastAsia="Calibri" w:hAnsi="ArialMT" w:cs="ArialMT"/>
                <w:i/>
                <w:color w:val="000000"/>
                <w:spacing w:val="-5"/>
                <w:sz w:val="16"/>
                <w:szCs w:val="16"/>
              </w:rPr>
              <w:t>remained</w:t>
            </w:r>
            <w:r>
              <w:rPr>
                <w:rFonts w:ascii="ArialMT" w:eastAsia="Calibri" w:hAnsi="ArialMT" w:cs="ArialMT"/>
                <w:i/>
                <w:color w:val="000000"/>
                <w:spacing w:val="-5"/>
                <w:sz w:val="16"/>
                <w:szCs w:val="16"/>
              </w:rPr>
              <w:t xml:space="preserve"> in June</w:t>
            </w:r>
            <w:r w:rsidRPr="0088406A">
              <w:rPr>
                <w:rFonts w:ascii="ArialMT" w:eastAsia="Calibri" w:hAnsi="ArialMT" w:cs="ArialMT"/>
                <w:i/>
                <w:color w:val="000000"/>
                <w:spacing w:val="-5"/>
                <w:sz w:val="16"/>
                <w:szCs w:val="16"/>
              </w:rPr>
              <w:t xml:space="preserve"> close to April</w:t>
            </w:r>
            <w:r>
              <w:rPr>
                <w:rFonts w:ascii="ArialMT" w:eastAsia="Calibri" w:hAnsi="ArialMT" w:cs="ArialMT"/>
                <w:i/>
                <w:color w:val="000000"/>
                <w:spacing w:val="-5"/>
                <w:sz w:val="16"/>
                <w:szCs w:val="16"/>
              </w:rPr>
              <w:t>’s</w:t>
            </w:r>
            <w:r w:rsidRPr="0088406A">
              <w:rPr>
                <w:rFonts w:ascii="ArialMT" w:eastAsia="Calibri" w:hAnsi="ArialMT" w:cs="ArialMT"/>
                <w:i/>
                <w:color w:val="000000"/>
                <w:spacing w:val="-5"/>
                <w:sz w:val="16"/>
                <w:szCs w:val="16"/>
              </w:rPr>
              <w:t xml:space="preserve"> post-Lehman high </w:t>
            </w:r>
          </w:p>
          <w:p w:rsidR="00BB47CB"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Default="00BB47CB" w:rsidP="00BB47CB">
            <w:pPr>
              <w:widowControl w:val="0"/>
              <w:tabs>
                <w:tab w:val="left" w:pos="2281"/>
              </w:tabs>
              <w:autoSpaceDE w:val="0"/>
              <w:autoSpaceDN w:val="0"/>
              <w:adjustRightInd w:val="0"/>
              <w:spacing w:line="240" w:lineRule="atLeast"/>
              <w:jc w:val="both"/>
              <w:textAlignment w:val="center"/>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r>
              <w:rPr>
                <w:rFonts w:ascii="ArialMT" w:eastAsia="Calibri" w:hAnsi="ArialMT" w:cs="ArialMT"/>
                <w:i/>
                <w:color w:val="000000"/>
                <w:spacing w:val="-5"/>
                <w:sz w:val="16"/>
                <w:szCs w:val="16"/>
              </w:rPr>
              <w:t xml:space="preserve">GDP growth in Cyprus outperformed the Euroarea average for a third consecutive quarter in Q1-2016 </w:t>
            </w: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Pr="00C92839" w:rsidRDefault="00BB47CB" w:rsidP="00BB47CB">
            <w:pPr>
              <w:spacing w:line="240" w:lineRule="atLeast"/>
              <w:jc w:val="both"/>
              <w:rPr>
                <w:rFonts w:ascii="ArialMT" w:eastAsia="Calibri" w:hAnsi="ArialMT" w:cs="ArialMT"/>
                <w:i/>
                <w:color w:val="000000"/>
                <w:spacing w:val="-5"/>
                <w:sz w:val="16"/>
                <w:szCs w:val="16"/>
              </w:rPr>
            </w:pPr>
            <w:r w:rsidRPr="00C92839">
              <w:rPr>
                <w:rFonts w:ascii="ArialMT" w:eastAsia="Calibri" w:hAnsi="ArialMT" w:cs="ArialMT"/>
                <w:i/>
                <w:color w:val="000000"/>
                <w:spacing w:val="-5"/>
                <w:sz w:val="16"/>
                <w:szCs w:val="16"/>
              </w:rPr>
              <w:t>The NPEs ratio edged down to 48.</w:t>
            </w:r>
            <w:r>
              <w:rPr>
                <w:rFonts w:ascii="ArialMT" w:eastAsia="Calibri" w:hAnsi="ArialMT" w:cs="ArialMT"/>
                <w:i/>
                <w:color w:val="000000"/>
                <w:spacing w:val="-5"/>
                <w:sz w:val="16"/>
                <w:szCs w:val="16"/>
              </w:rPr>
              <w:t>1% in April down from 48.</w:t>
            </w:r>
            <w:r w:rsidRPr="00C92839">
              <w:rPr>
                <w:rFonts w:ascii="ArialMT" w:eastAsia="Calibri" w:hAnsi="ArialMT" w:cs="ArialMT"/>
                <w:i/>
                <w:color w:val="000000"/>
                <w:spacing w:val="-5"/>
                <w:sz w:val="16"/>
                <w:szCs w:val="16"/>
              </w:rPr>
              <w:t xml:space="preserve">4% in March 2016 </w:t>
            </w: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BB47CB" w:rsidRDefault="00BB47CB" w:rsidP="00BB47CB">
            <w:pPr>
              <w:autoSpaceDE w:val="0"/>
              <w:autoSpaceDN w:val="0"/>
              <w:spacing w:line="240" w:lineRule="atLeast"/>
              <w:jc w:val="both"/>
              <w:rPr>
                <w:rFonts w:ascii="ArialMT" w:eastAsia="Calibri" w:hAnsi="ArialMT" w:cs="ArialMT"/>
                <w:i/>
                <w:color w:val="000000"/>
                <w:spacing w:val="-5"/>
                <w:sz w:val="16"/>
                <w:szCs w:val="16"/>
              </w:rPr>
            </w:pPr>
          </w:p>
          <w:p w:rsidR="0047585D" w:rsidRDefault="0047585D" w:rsidP="0047585D">
            <w:pPr>
              <w:autoSpaceDE w:val="0"/>
              <w:autoSpaceDN w:val="0"/>
              <w:spacing w:line="240" w:lineRule="atLeast"/>
              <w:jc w:val="both"/>
              <w:rPr>
                <w:rFonts w:ascii="ArialMT" w:eastAsia="Calibri" w:hAnsi="ArialMT" w:cs="ArialMT"/>
                <w:i/>
                <w:color w:val="000000"/>
                <w:spacing w:val="-5"/>
                <w:sz w:val="16"/>
                <w:szCs w:val="16"/>
              </w:rPr>
            </w:pPr>
          </w:p>
          <w:p w:rsidR="0047585D" w:rsidRDefault="0047585D" w:rsidP="0047585D">
            <w:pPr>
              <w:autoSpaceDE w:val="0"/>
              <w:autoSpaceDN w:val="0"/>
              <w:spacing w:line="240" w:lineRule="atLeast"/>
              <w:jc w:val="both"/>
              <w:rPr>
                <w:rFonts w:ascii="ArialMT" w:eastAsia="Calibri" w:hAnsi="ArialMT" w:cs="ArialMT"/>
                <w:i/>
                <w:color w:val="000000"/>
                <w:spacing w:val="-5"/>
                <w:sz w:val="16"/>
                <w:szCs w:val="16"/>
              </w:rPr>
            </w:pPr>
          </w:p>
          <w:p w:rsidR="0047585D" w:rsidRDefault="0047585D" w:rsidP="0047585D">
            <w:pPr>
              <w:autoSpaceDE w:val="0"/>
              <w:autoSpaceDN w:val="0"/>
              <w:spacing w:line="240" w:lineRule="atLeast"/>
              <w:jc w:val="both"/>
              <w:rPr>
                <w:rFonts w:ascii="ArialMT" w:eastAsia="Calibri" w:hAnsi="ArialMT" w:cs="ArialMT"/>
                <w:i/>
                <w:color w:val="000000"/>
                <w:spacing w:val="-5"/>
                <w:sz w:val="16"/>
                <w:szCs w:val="16"/>
              </w:rPr>
            </w:pPr>
          </w:p>
          <w:p w:rsidR="0080173C" w:rsidRDefault="0080173C" w:rsidP="0080173C">
            <w:pPr>
              <w:autoSpaceDE w:val="0"/>
              <w:autoSpaceDN w:val="0"/>
              <w:spacing w:line="240" w:lineRule="atLeast"/>
              <w:jc w:val="both"/>
              <w:rPr>
                <w:rFonts w:ascii="ArialMT" w:eastAsia="Calibri" w:hAnsi="ArialMT" w:cs="ArialMT"/>
                <w:i/>
                <w:color w:val="000000"/>
                <w:spacing w:val="-5"/>
                <w:sz w:val="16"/>
                <w:szCs w:val="16"/>
              </w:rPr>
            </w:pPr>
          </w:p>
          <w:p w:rsidR="0080173C" w:rsidRDefault="0080173C" w:rsidP="0080173C">
            <w:pPr>
              <w:autoSpaceDE w:val="0"/>
              <w:autoSpaceDN w:val="0"/>
              <w:spacing w:line="240" w:lineRule="atLeast"/>
              <w:jc w:val="both"/>
              <w:rPr>
                <w:rFonts w:ascii="ArialMT" w:eastAsia="Calibri" w:hAnsi="ArialMT" w:cs="ArialMT"/>
                <w:i/>
                <w:color w:val="000000"/>
                <w:spacing w:val="-5"/>
                <w:sz w:val="16"/>
                <w:szCs w:val="16"/>
              </w:rPr>
            </w:pPr>
          </w:p>
          <w:p w:rsidR="00847D41" w:rsidRPr="00094388" w:rsidRDefault="00847D41" w:rsidP="00847D41">
            <w:pPr>
              <w:spacing w:before="100" w:beforeAutospacing="1" w:after="100" w:afterAutospacing="1" w:line="240" w:lineRule="atLeast"/>
              <w:jc w:val="both"/>
              <w:rPr>
                <w:rFonts w:ascii="ArialMT" w:hAnsi="ArialMT" w:cs="ArialMT" w:hint="eastAsia"/>
                <w:i/>
                <w:color w:val="000000"/>
                <w:spacing w:val="-5"/>
                <w:sz w:val="16"/>
                <w:szCs w:val="16"/>
              </w:rPr>
            </w:pPr>
          </w:p>
        </w:tc>
        <w:tc>
          <w:tcPr>
            <w:tcW w:w="8370" w:type="dxa"/>
            <w:gridSpan w:val="2"/>
          </w:tcPr>
          <w:p w:rsidR="00BB47CB" w:rsidRPr="00BB47CB" w:rsidRDefault="00BB47CB" w:rsidP="00BB47CB">
            <w:pPr>
              <w:pStyle w:val="ListParagraph"/>
              <w:spacing w:line="240" w:lineRule="atLeast"/>
              <w:ind w:left="0" w:firstLine="14"/>
              <w:jc w:val="both"/>
              <w:rPr>
                <w:rFonts w:ascii="ArialMT" w:hAnsi="ArialMT" w:cs="ArialMT"/>
                <w:color w:val="000000"/>
                <w:spacing w:val="-5"/>
                <w:sz w:val="16"/>
                <w:szCs w:val="24"/>
                <w:lang w:val="en-US"/>
              </w:rPr>
            </w:pPr>
            <w:r w:rsidRPr="00BB47CB">
              <w:rPr>
                <w:rFonts w:ascii="ArialMT" w:hAnsi="ArialMT" w:cs="ArialMT"/>
                <w:color w:val="000000"/>
                <w:spacing w:val="-5"/>
                <w:sz w:val="16"/>
                <w:szCs w:val="24"/>
                <w:lang w:val="en-US"/>
              </w:rPr>
              <w:t>Cyprus appears to be among those economies highly sensitive to B</w:t>
            </w:r>
            <w:r w:rsidR="00170F95">
              <w:rPr>
                <w:rFonts w:ascii="ArialMT" w:hAnsi="ArialMT" w:cs="ArialMT"/>
                <w:color w:val="000000"/>
                <w:spacing w:val="-5"/>
                <w:sz w:val="16"/>
                <w:szCs w:val="24"/>
                <w:lang w:val="en-US"/>
              </w:rPr>
              <w:t>rexit</w:t>
            </w:r>
            <w:r w:rsidRPr="00BB47CB">
              <w:rPr>
                <w:rFonts w:ascii="ArialMT" w:hAnsi="ArialMT" w:cs="ArialMT"/>
                <w:color w:val="000000"/>
                <w:spacing w:val="-5"/>
                <w:sz w:val="16"/>
                <w:szCs w:val="24"/>
                <w:lang w:val="en-US"/>
              </w:rPr>
              <w:t xml:space="preserve">, along with Ireland, Malta, Luxemburg and Belgium. UK is the second most important trade partner of Cyprus by value of transactions. Exports of goods to the UK stood at 6.9% of total goods exports in 2015 (from 9.6% in 2014) or 0.8% of GDP (from 0.7% of GDP in 2014). In addition, exports of services to the UK accounted for 20.8% of total services’ exports or 7.6% of GDP in 2014, a large fraction of which is coming from the flourishing tourism sector.  On the other hand, Cyprus imports a considerable amount of goods and services from the UK, while it currently runs a bilateral trade surplus of 2.6% of GDP </w:t>
            </w:r>
            <w:proofErr w:type="spellStart"/>
            <w:r w:rsidRPr="00BB47CB">
              <w:rPr>
                <w:rFonts w:ascii="ArialMT" w:hAnsi="ArialMT" w:cs="ArialMT"/>
                <w:color w:val="000000"/>
                <w:spacing w:val="-5"/>
                <w:sz w:val="16"/>
                <w:szCs w:val="24"/>
                <w:lang w:val="en-US"/>
              </w:rPr>
              <w:t>vis</w:t>
            </w:r>
            <w:proofErr w:type="spellEnd"/>
            <w:r w:rsidRPr="00BB47CB">
              <w:rPr>
                <w:rFonts w:ascii="ArialMT" w:hAnsi="ArialMT" w:cs="ArialMT"/>
                <w:color w:val="000000"/>
                <w:spacing w:val="-5"/>
                <w:sz w:val="16"/>
                <w:szCs w:val="24"/>
                <w:lang w:val="en-US"/>
              </w:rPr>
              <w:t>-a-</w:t>
            </w:r>
            <w:proofErr w:type="spellStart"/>
            <w:r w:rsidRPr="00BB47CB">
              <w:rPr>
                <w:rFonts w:ascii="ArialMT" w:hAnsi="ArialMT" w:cs="ArialMT"/>
                <w:color w:val="000000"/>
                <w:spacing w:val="-5"/>
                <w:sz w:val="16"/>
                <w:szCs w:val="24"/>
                <w:lang w:val="en-US"/>
              </w:rPr>
              <w:t>vis</w:t>
            </w:r>
            <w:proofErr w:type="spellEnd"/>
            <w:r w:rsidRPr="00BB47CB">
              <w:rPr>
                <w:rFonts w:ascii="ArialMT" w:hAnsi="ArialMT" w:cs="ArialMT"/>
                <w:color w:val="000000"/>
                <w:spacing w:val="-5"/>
                <w:sz w:val="16"/>
                <w:szCs w:val="24"/>
                <w:lang w:val="en-US"/>
              </w:rPr>
              <w:t xml:space="preserve"> the UK. However the relative importance of the British tourist market has declined in recent years as the island has diversified towards other markets (Russia, Germany, and Israel). Despite the perceived high degree of sensitivity, B</w:t>
            </w:r>
            <w:r w:rsidR="00170F95">
              <w:rPr>
                <w:rFonts w:ascii="ArialMT" w:hAnsi="ArialMT" w:cs="ArialMT"/>
                <w:color w:val="000000"/>
                <w:spacing w:val="-5"/>
                <w:sz w:val="16"/>
                <w:szCs w:val="24"/>
                <w:lang w:val="en-US"/>
              </w:rPr>
              <w:t>rexit</w:t>
            </w:r>
            <w:r w:rsidRPr="00BB47CB">
              <w:rPr>
                <w:rFonts w:ascii="ArialMT" w:hAnsi="ArialMT" w:cs="ArialMT"/>
                <w:color w:val="000000"/>
                <w:spacing w:val="-5"/>
                <w:sz w:val="16"/>
                <w:szCs w:val="24"/>
                <w:lang w:val="en-US"/>
              </w:rPr>
              <w:t xml:space="preserve"> could present an opportunity for the island as well. Cyprus enjoys comparative advantages, such as full EU and euro area membership, a legal and judicial system based on the English Common Law, low corporate tax rates, the key geostrategic position of the island in the Mediterranean Sea, expertise in services facilitating international business, and quality human capital. From that point of view, Cyprus could turn the B</w:t>
            </w:r>
            <w:r w:rsidR="00170F95">
              <w:rPr>
                <w:rFonts w:ascii="ArialMT" w:hAnsi="ArialMT" w:cs="ArialMT"/>
                <w:color w:val="000000"/>
                <w:spacing w:val="-5"/>
                <w:sz w:val="16"/>
                <w:szCs w:val="24"/>
                <w:lang w:val="en-US"/>
              </w:rPr>
              <w:t>rexit</w:t>
            </w:r>
            <w:r w:rsidRPr="00BB47CB">
              <w:rPr>
                <w:rFonts w:ascii="ArialMT" w:hAnsi="ArialMT" w:cs="ArialMT"/>
                <w:color w:val="000000"/>
                <w:spacing w:val="-5"/>
                <w:sz w:val="16"/>
                <w:szCs w:val="24"/>
                <w:lang w:val="en-US"/>
              </w:rPr>
              <w:t xml:space="preserve"> into a lasting opportunity by attracting businesses departing from the UK.</w:t>
            </w:r>
          </w:p>
          <w:p w:rsidR="00BB47CB" w:rsidRDefault="00BB47CB" w:rsidP="00BB47CB">
            <w:pPr>
              <w:spacing w:line="240" w:lineRule="atLeast"/>
              <w:jc w:val="both"/>
              <w:rPr>
                <w:rFonts w:ascii="ArialMT" w:eastAsia="Calibri" w:hAnsi="ArialMT" w:cs="ArialMT"/>
                <w:color w:val="000000"/>
                <w:spacing w:val="-5"/>
                <w:sz w:val="16"/>
              </w:rPr>
            </w:pPr>
          </w:p>
          <w:p w:rsidR="00BB47CB" w:rsidRPr="002449D4" w:rsidRDefault="00BB47CB" w:rsidP="00BB47CB">
            <w:pPr>
              <w:spacing w:line="240" w:lineRule="atLeast"/>
              <w:jc w:val="both"/>
              <w:rPr>
                <w:rFonts w:ascii="ArialMT" w:hAnsi="ArialMT" w:cs="ArialMT" w:hint="eastAsia"/>
                <w:color w:val="000000"/>
                <w:spacing w:val="-5"/>
                <w:sz w:val="16"/>
              </w:rPr>
            </w:pPr>
            <w:r w:rsidRPr="002449D4">
              <w:rPr>
                <w:rFonts w:ascii="ArialMT" w:hAnsi="ArialMT" w:cs="ArialMT"/>
                <w:color w:val="000000"/>
                <w:spacing w:val="-5"/>
                <w:sz w:val="16"/>
              </w:rPr>
              <w:t>The ESI Index fell further by another 1.4 points to 109.9 in June</w:t>
            </w:r>
            <w:r>
              <w:rPr>
                <w:rFonts w:ascii="ArialMT" w:hAnsi="ArialMT" w:cs="ArialMT"/>
                <w:color w:val="000000"/>
                <w:spacing w:val="-5"/>
                <w:sz w:val="16"/>
              </w:rPr>
              <w:t>,</w:t>
            </w:r>
            <w:r w:rsidRPr="002449D4">
              <w:rPr>
                <w:rFonts w:ascii="ArialMT" w:hAnsi="ArialMT" w:cs="ArialMT"/>
                <w:color w:val="000000"/>
                <w:spacing w:val="-5"/>
                <w:sz w:val="16"/>
              </w:rPr>
              <w:t xml:space="preserve"> compared to 111.3 in May, vs. a multi-month peak of 113.3 in April. With the exception of consumer sentiment and construction, which improved bouncing back to the levels recorded in March and April respectively, all other sub-components of the index deteriorated. The more pronounced decline in expectations came from services (by 6.4points), retail trade (by 5.5 points)</w:t>
            </w:r>
            <w:r>
              <w:rPr>
                <w:rFonts w:ascii="ArialMT" w:hAnsi="ArialMT" w:cs="ArialMT"/>
                <w:color w:val="000000"/>
                <w:spacing w:val="-5"/>
                <w:sz w:val="16"/>
              </w:rPr>
              <w:t>,</w:t>
            </w:r>
            <w:r w:rsidRPr="002449D4">
              <w:rPr>
                <w:rFonts w:ascii="ArialMT" w:hAnsi="ArialMT" w:cs="ArialMT"/>
                <w:color w:val="000000"/>
                <w:spacing w:val="-5"/>
                <w:sz w:val="16"/>
              </w:rPr>
              <w:t xml:space="preserve"> construction (by 9.6 points) and consumer sentiment (by 4.1 points). In any case, the ESI Index stands above its long-term average. Despite the small decline in the last two months, the ESI index stands still close to its post-Lehman peak recorded in last April. The improvement recorded in the past three years – a total of 42 points since April 2013- is the highest in EU-28 in the same period. </w:t>
            </w:r>
            <w:r>
              <w:rPr>
                <w:rFonts w:ascii="ArialMT" w:eastAsia="Calibri" w:hAnsi="ArialMT" w:cs="ArialMT"/>
                <w:color w:val="000000"/>
                <w:spacing w:val="-5"/>
                <w:sz w:val="16"/>
              </w:rPr>
              <w:t xml:space="preserve">Other high-frequency indicators are also responding very well. Tourism arrivals were up by +21.9% YoY in Jan-May, while tourism revenues registered an equally impressive +18.8% YoY in Jan-March.  </w:t>
            </w:r>
            <w:r>
              <w:rPr>
                <w:rFonts w:ascii="ArialMT" w:hAnsi="ArialMT" w:cs="ArialMT"/>
                <w:color w:val="000000"/>
                <w:spacing w:val="-5"/>
                <w:sz w:val="16"/>
              </w:rPr>
              <w:t xml:space="preserve">Unemployment, a lagging indicator, is on a visible downward trend. The unemployment rate came down to 12% in May vs. 15.3% a year ago, and 17% at its peak in October 2013. </w:t>
            </w:r>
            <w:r w:rsidRPr="00AB110F">
              <w:rPr>
                <w:rFonts w:ascii="ArialMT" w:eastAsia="Calibri" w:hAnsi="ArialMT" w:cs="ArialMT"/>
                <w:color w:val="000000"/>
                <w:spacing w:val="-5"/>
                <w:sz w:val="16"/>
              </w:rPr>
              <w:t>Last but not least, deposits</w:t>
            </w:r>
            <w:r>
              <w:rPr>
                <w:rFonts w:ascii="ArialMT" w:eastAsia="Calibri" w:hAnsi="ArialMT" w:cs="ArialMT"/>
                <w:color w:val="000000"/>
                <w:spacing w:val="-5"/>
                <w:sz w:val="16"/>
              </w:rPr>
              <w:t>’</w:t>
            </w:r>
            <w:r w:rsidRPr="00AB110F">
              <w:rPr>
                <w:rFonts w:ascii="ArialMT" w:eastAsia="Calibri" w:hAnsi="ArialMT" w:cs="ArialMT"/>
                <w:color w:val="000000"/>
                <w:spacing w:val="-5"/>
                <w:sz w:val="16"/>
              </w:rPr>
              <w:t xml:space="preserve"> growth was positive on an annual basis for a seventh consecutive month in May.</w:t>
            </w:r>
            <w:r>
              <w:rPr>
                <w:rFonts w:ascii="ArialMT" w:hAnsi="ArialMT" w:cs="ArialMT"/>
                <w:color w:val="000000"/>
                <w:spacing w:val="-5"/>
                <w:sz w:val="16"/>
              </w:rPr>
              <w:t xml:space="preserve"> Driven by the rise in non-financial corporations, total deposits expanded by +3.7% YoY in May, up from +</w:t>
            </w:r>
            <w:r w:rsidRPr="00A05FDE">
              <w:rPr>
                <w:rFonts w:ascii="ArialMT" w:hAnsi="ArialMT" w:cs="ArialMT"/>
                <w:color w:val="000000"/>
                <w:spacing w:val="-5"/>
                <w:sz w:val="16"/>
              </w:rPr>
              <w:t>2.4% YoY</w:t>
            </w:r>
            <w:r>
              <w:rPr>
                <w:rFonts w:ascii="ArialMT" w:hAnsi="ArialMT" w:cs="ArialMT"/>
                <w:color w:val="000000"/>
                <w:spacing w:val="-5"/>
                <w:sz w:val="16"/>
              </w:rPr>
              <w:t xml:space="preserve"> in April, and</w:t>
            </w:r>
            <w:r w:rsidRPr="00A05FDE">
              <w:rPr>
                <w:rFonts w:ascii="ArialMT" w:hAnsi="ArialMT" w:cs="ArialMT"/>
                <w:color w:val="000000"/>
                <w:spacing w:val="-5"/>
                <w:sz w:val="16"/>
              </w:rPr>
              <w:t xml:space="preserve"> </w:t>
            </w:r>
            <w:r>
              <w:rPr>
                <w:rFonts w:ascii="ArialMT" w:hAnsi="ArialMT" w:cs="ArialMT"/>
                <w:color w:val="000000"/>
                <w:spacing w:val="-5"/>
                <w:sz w:val="16"/>
              </w:rPr>
              <w:t>+</w:t>
            </w:r>
            <w:r w:rsidRPr="00A05FDE">
              <w:rPr>
                <w:rFonts w:ascii="ArialMT" w:hAnsi="ArialMT" w:cs="ArialMT"/>
                <w:color w:val="000000"/>
                <w:spacing w:val="-5"/>
                <w:sz w:val="16"/>
              </w:rPr>
              <w:t xml:space="preserve">2.0% YoY </w:t>
            </w:r>
            <w:r>
              <w:rPr>
                <w:rFonts w:ascii="ArialMT" w:hAnsi="ArialMT" w:cs="ArialMT"/>
                <w:color w:val="000000"/>
                <w:spacing w:val="-5"/>
                <w:sz w:val="16"/>
              </w:rPr>
              <w:t xml:space="preserve">in March. </w:t>
            </w:r>
          </w:p>
          <w:p w:rsidR="00BB47CB" w:rsidRPr="00AB110F" w:rsidRDefault="00BB47CB" w:rsidP="00BB47CB">
            <w:pPr>
              <w:spacing w:line="240" w:lineRule="atLeast"/>
              <w:jc w:val="both"/>
              <w:rPr>
                <w:rFonts w:ascii="ArialMT" w:hAnsi="ArialMT" w:cs="ArialMT" w:hint="eastAsia"/>
                <w:color w:val="000000"/>
                <w:spacing w:val="-5"/>
                <w:sz w:val="16"/>
              </w:rPr>
            </w:pPr>
          </w:p>
          <w:p w:rsidR="00BB47CB" w:rsidRPr="00E55025" w:rsidRDefault="00BB47CB" w:rsidP="00BB47CB">
            <w:pPr>
              <w:spacing w:line="240" w:lineRule="atLeast"/>
              <w:jc w:val="both"/>
              <w:rPr>
                <w:rFonts w:ascii="ArialMT" w:eastAsia="Calibri" w:hAnsi="ArialMT" w:cs="ArialMT"/>
                <w:color w:val="000000"/>
                <w:spacing w:val="-5"/>
                <w:sz w:val="16"/>
              </w:rPr>
            </w:pPr>
            <w:r w:rsidRPr="00967479">
              <w:rPr>
                <w:rFonts w:ascii="ArialMT" w:eastAsia="Calibri" w:hAnsi="ArialMT" w:cs="ArialMT"/>
                <w:color w:val="000000"/>
                <w:spacing w:val="-5"/>
                <w:sz w:val="16"/>
              </w:rPr>
              <w:t>Sentiment improvement is one of the key drivers of the consumption rebound taking place and feed</w:t>
            </w:r>
            <w:r>
              <w:rPr>
                <w:rFonts w:ascii="ArialMT" w:eastAsia="Calibri" w:hAnsi="ArialMT" w:cs="ArialMT"/>
                <w:color w:val="000000"/>
                <w:spacing w:val="-5"/>
                <w:sz w:val="16"/>
              </w:rPr>
              <w:t xml:space="preserve">ing </w:t>
            </w:r>
            <w:r w:rsidRPr="00967479">
              <w:rPr>
                <w:rFonts w:ascii="ArialMT" w:eastAsia="Calibri" w:hAnsi="ArialMT" w:cs="ArialMT"/>
                <w:color w:val="000000"/>
                <w:spacing w:val="-5"/>
                <w:sz w:val="16"/>
              </w:rPr>
              <w:t>into output growth.</w:t>
            </w:r>
            <w:r>
              <w:rPr>
                <w:rFonts w:ascii="ArialMT" w:eastAsia="Calibri" w:hAnsi="ArialMT" w:cs="ArialMT"/>
                <w:color w:val="000000"/>
                <w:spacing w:val="-5"/>
                <w:sz w:val="16"/>
              </w:rPr>
              <w:t xml:space="preserve"> </w:t>
            </w:r>
            <w:r w:rsidRPr="00D1153F">
              <w:rPr>
                <w:rFonts w:ascii="ArialMT" w:hAnsi="ArialMT" w:cs="ArialMT"/>
                <w:color w:val="000000"/>
                <w:spacing w:val="-5"/>
                <w:sz w:val="16"/>
              </w:rPr>
              <w:t xml:space="preserve">The second estimate of the first quarter- the fifth consecutive positive </w:t>
            </w:r>
            <w:r>
              <w:rPr>
                <w:rFonts w:ascii="ArialMT" w:hAnsi="ArialMT" w:cs="ArialMT"/>
                <w:color w:val="000000"/>
                <w:spacing w:val="-5"/>
                <w:sz w:val="16"/>
              </w:rPr>
              <w:t xml:space="preserve">reading </w:t>
            </w:r>
            <w:r w:rsidRPr="00D1153F">
              <w:rPr>
                <w:rFonts w:ascii="ArialMT" w:hAnsi="ArialMT" w:cs="ArialMT"/>
                <w:color w:val="000000"/>
                <w:spacing w:val="-5"/>
                <w:sz w:val="16"/>
              </w:rPr>
              <w:t xml:space="preserve">on both </w:t>
            </w:r>
            <w:r>
              <w:rPr>
                <w:rFonts w:ascii="ArialMT" w:hAnsi="ArialMT" w:cs="ArialMT"/>
                <w:color w:val="000000"/>
                <w:spacing w:val="-5"/>
                <w:sz w:val="16"/>
              </w:rPr>
              <w:t xml:space="preserve">a </w:t>
            </w:r>
            <w:r w:rsidRPr="00D1153F">
              <w:rPr>
                <w:rFonts w:ascii="ArialMT" w:hAnsi="ArialMT" w:cs="ArialMT"/>
                <w:color w:val="000000"/>
                <w:spacing w:val="-5"/>
                <w:sz w:val="16"/>
              </w:rPr>
              <w:t>quarterly and an annual basis- proves that the economy is finally out of the woods. On a seasonally adjusted basis, GDP growth expanded by +0.9% QoQ/+2.7%YoY in Q1-2016</w:t>
            </w:r>
            <w:r>
              <w:rPr>
                <w:rFonts w:ascii="ArialMT" w:hAnsi="ArialMT" w:cs="ArialMT"/>
                <w:color w:val="000000"/>
                <w:spacing w:val="-5"/>
                <w:sz w:val="16"/>
              </w:rPr>
              <w:t>,</w:t>
            </w:r>
            <w:r w:rsidRPr="00D1153F">
              <w:rPr>
                <w:rFonts w:ascii="ArialMT" w:hAnsi="ArialMT" w:cs="ArialMT"/>
                <w:color w:val="000000"/>
                <w:spacing w:val="-5"/>
                <w:sz w:val="16"/>
              </w:rPr>
              <w:t xml:space="preserve"> compared to +0.4% QoQ/+2.8% YoY in Q4-2015, up from +0.5% QoQ/+2.3% YoY in Q3-2015 </w:t>
            </w:r>
            <w:r>
              <w:rPr>
                <w:rFonts w:ascii="ArialMT" w:hAnsi="ArialMT" w:cs="ArialMT"/>
                <w:color w:val="000000"/>
                <w:spacing w:val="-5"/>
                <w:sz w:val="16"/>
              </w:rPr>
              <w:t>and</w:t>
            </w:r>
            <w:r w:rsidRPr="00D1153F">
              <w:rPr>
                <w:rFonts w:ascii="ArialMT" w:hAnsi="ArialMT" w:cs="ArialMT"/>
                <w:color w:val="000000"/>
                <w:spacing w:val="-5"/>
                <w:sz w:val="16"/>
              </w:rPr>
              <w:t xml:space="preserve"> +1% QoQ/+0.1% YoY in Q1-2015. The reading came above that of EA-19 for a third consecutive quarter.</w:t>
            </w:r>
            <w:r>
              <w:rPr>
                <w:rFonts w:ascii="ArialMT" w:eastAsia="Calibri" w:hAnsi="ArialMT" w:cs="ArialMT"/>
                <w:color w:val="000000"/>
                <w:spacing w:val="-5"/>
                <w:sz w:val="16"/>
              </w:rPr>
              <w:t xml:space="preserve"> </w:t>
            </w:r>
            <w:r w:rsidRPr="00E55025">
              <w:rPr>
                <w:rFonts w:ascii="ArialMT" w:eastAsia="Calibri" w:hAnsi="ArialMT" w:cs="ArialMT"/>
                <w:color w:val="000000"/>
                <w:spacing w:val="-5"/>
                <w:sz w:val="16"/>
              </w:rPr>
              <w:t>After a three year recession in 2012-2014</w:t>
            </w:r>
            <w:r>
              <w:rPr>
                <w:rFonts w:ascii="ArialMT" w:eastAsia="Calibri" w:hAnsi="ArialMT" w:cs="ArialMT"/>
                <w:color w:val="000000"/>
                <w:spacing w:val="-5"/>
                <w:sz w:val="16"/>
              </w:rPr>
              <w:t xml:space="preserve"> and a cumulative drop of 10.5% of GDP, </w:t>
            </w:r>
            <w:r w:rsidRPr="00E55025">
              <w:rPr>
                <w:rFonts w:ascii="ArialMT" w:eastAsia="Calibri" w:hAnsi="ArialMT" w:cs="ArialMT"/>
                <w:color w:val="000000"/>
                <w:spacing w:val="-5"/>
                <w:sz w:val="16"/>
              </w:rPr>
              <w:t xml:space="preserve"> the economy expanded by +1.6% YoY in 2015 and </w:t>
            </w:r>
            <w:r>
              <w:rPr>
                <w:rFonts w:ascii="ArialMT" w:eastAsia="Calibri" w:hAnsi="ArialMT" w:cs="ArialMT"/>
                <w:color w:val="000000"/>
                <w:spacing w:val="-5"/>
                <w:sz w:val="16"/>
              </w:rPr>
              <w:t xml:space="preserve">is expected to </w:t>
            </w:r>
            <w:r w:rsidRPr="00E55025">
              <w:rPr>
                <w:rFonts w:ascii="ArialMT" w:eastAsia="Calibri" w:hAnsi="ArialMT" w:cs="ArialMT"/>
                <w:color w:val="000000"/>
                <w:spacing w:val="-5"/>
                <w:sz w:val="16"/>
              </w:rPr>
              <w:t xml:space="preserve">further gain momentum </w:t>
            </w:r>
            <w:r>
              <w:rPr>
                <w:rFonts w:ascii="ArialMT" w:eastAsia="Calibri" w:hAnsi="ArialMT" w:cs="ArialMT"/>
                <w:color w:val="000000"/>
                <w:spacing w:val="-5"/>
                <w:sz w:val="16"/>
              </w:rPr>
              <w:t xml:space="preserve">to </w:t>
            </w:r>
            <w:r w:rsidRPr="00E55025">
              <w:rPr>
                <w:rFonts w:ascii="ArialMT" w:eastAsia="Calibri" w:hAnsi="ArialMT" w:cs="ArialMT"/>
                <w:color w:val="000000"/>
                <w:spacing w:val="-5"/>
                <w:sz w:val="16"/>
              </w:rPr>
              <w:t>+2</w:t>
            </w:r>
            <w:r>
              <w:rPr>
                <w:rFonts w:ascii="ArialMT" w:eastAsia="Calibri" w:hAnsi="ArialMT" w:cs="ArialMT"/>
                <w:color w:val="000000"/>
                <w:spacing w:val="-5"/>
                <w:sz w:val="16"/>
              </w:rPr>
              <w:t>.5</w:t>
            </w:r>
            <w:r w:rsidRPr="00E55025">
              <w:rPr>
                <w:rFonts w:ascii="ArialMT" w:eastAsia="Calibri" w:hAnsi="ArialMT" w:cs="ArialMT"/>
                <w:color w:val="000000"/>
                <w:spacing w:val="-5"/>
                <w:sz w:val="16"/>
              </w:rPr>
              <w:t>% YoY in 2016. This forecast stands above the most recent EU Commission Spring forecast of +1.7%, as lower energy prices, strong sentiment improvement, the lagged effect from Euro depreciation, the lack of additional fiscal austerity measures and a flourishing tourism sector are expected to provide more support to consumption’s recovery and net exports.</w:t>
            </w:r>
          </w:p>
          <w:p w:rsidR="00BB47CB" w:rsidRDefault="00BB47CB" w:rsidP="00BB47CB">
            <w:pPr>
              <w:spacing w:line="240" w:lineRule="atLeast"/>
              <w:jc w:val="both"/>
              <w:rPr>
                <w:rFonts w:ascii="ArialMT" w:eastAsia="Calibri" w:hAnsi="ArialMT" w:cs="ArialMT"/>
                <w:color w:val="000000"/>
                <w:spacing w:val="-5"/>
                <w:sz w:val="16"/>
                <w:szCs w:val="16"/>
              </w:rPr>
            </w:pPr>
            <w:r w:rsidRPr="00CD03AF">
              <w:rPr>
                <w:rFonts w:ascii="ArialMT" w:eastAsia="Calibri" w:hAnsi="ArialMT" w:cs="ArialMT"/>
                <w:color w:val="000000"/>
                <w:spacing w:val="-5"/>
                <w:sz w:val="16"/>
                <w:szCs w:val="16"/>
              </w:rPr>
              <w:t xml:space="preserve"> </w:t>
            </w:r>
          </w:p>
          <w:p w:rsidR="00BB47CB" w:rsidRDefault="00BB47CB" w:rsidP="00BB47CB">
            <w:pPr>
              <w:spacing w:line="240" w:lineRule="atLeast"/>
              <w:jc w:val="both"/>
              <w:rPr>
                <w:rFonts w:ascii="ArialMT" w:eastAsia="Calibri" w:hAnsi="ArialMT" w:cs="ArialMT"/>
                <w:color w:val="000000"/>
                <w:spacing w:val="-5"/>
                <w:sz w:val="16"/>
              </w:rPr>
            </w:pPr>
            <w:r w:rsidRPr="00CD41DC">
              <w:rPr>
                <w:rFonts w:ascii="ArialMT" w:eastAsia="Calibri" w:hAnsi="ArialMT" w:cs="ArialMT"/>
                <w:color w:val="000000"/>
                <w:spacing w:val="-5"/>
                <w:sz w:val="16"/>
              </w:rPr>
              <w:t>The banking system-wide NPEs ratio</w:t>
            </w:r>
            <w:r>
              <w:rPr>
                <w:rFonts w:ascii="ArialMT" w:eastAsia="Calibri" w:hAnsi="ArialMT" w:cs="ArialMT"/>
                <w:color w:val="000000"/>
                <w:spacing w:val="-5"/>
                <w:sz w:val="16"/>
              </w:rPr>
              <w:t xml:space="preserve">, </w:t>
            </w:r>
            <w:r w:rsidRPr="00CD41DC">
              <w:rPr>
                <w:rFonts w:ascii="ArialMT" w:eastAsia="Calibri" w:hAnsi="ArialMT" w:cs="ArialMT"/>
                <w:color w:val="000000"/>
                <w:spacing w:val="-5"/>
                <w:sz w:val="16"/>
              </w:rPr>
              <w:t xml:space="preserve">a more conservative asset quality EBA methodology, which </w:t>
            </w:r>
            <w:r>
              <w:rPr>
                <w:rFonts w:ascii="ArialMT" w:eastAsia="Calibri" w:hAnsi="ArialMT" w:cs="ArialMT"/>
                <w:color w:val="000000"/>
                <w:spacing w:val="-5"/>
                <w:sz w:val="16"/>
              </w:rPr>
              <w:t>augments</w:t>
            </w:r>
            <w:r w:rsidRPr="00CD41DC">
              <w:rPr>
                <w:rFonts w:ascii="ArialMT" w:eastAsia="Calibri" w:hAnsi="ArialMT" w:cs="ArialMT"/>
                <w:color w:val="000000"/>
                <w:spacing w:val="-5"/>
                <w:sz w:val="16"/>
              </w:rPr>
              <w:t xml:space="preserve"> NPLs numbers by including restructured loans for a probation period of at least 12 months</w:t>
            </w:r>
            <w:r>
              <w:rPr>
                <w:rFonts w:ascii="ArialMT" w:eastAsia="Calibri" w:hAnsi="ArialMT" w:cs="ArialMT"/>
                <w:color w:val="000000"/>
                <w:spacing w:val="-5"/>
                <w:sz w:val="16"/>
              </w:rPr>
              <w:t xml:space="preserve">, </w:t>
            </w:r>
            <w:r w:rsidRPr="00CD41DC">
              <w:rPr>
                <w:rFonts w:ascii="ArialMT" w:eastAsia="Calibri" w:hAnsi="ArialMT" w:cs="ArialMT"/>
                <w:color w:val="000000"/>
                <w:spacing w:val="-5"/>
                <w:sz w:val="16"/>
              </w:rPr>
              <w:t xml:space="preserve">edged down to  48.4% in March 2016 vs. 48.9% in February2016, still higher than </w:t>
            </w:r>
            <w:r>
              <w:rPr>
                <w:rFonts w:ascii="ArialMT" w:eastAsia="Calibri" w:hAnsi="ArialMT" w:cs="ArialMT"/>
                <w:color w:val="000000"/>
                <w:spacing w:val="-5"/>
                <w:sz w:val="16"/>
              </w:rPr>
              <w:t xml:space="preserve">a </w:t>
            </w:r>
            <w:r w:rsidRPr="00CD41DC">
              <w:rPr>
                <w:rFonts w:ascii="ArialMT" w:eastAsia="Calibri" w:hAnsi="ArialMT" w:cs="ArialMT"/>
                <w:color w:val="000000"/>
                <w:spacing w:val="-5"/>
                <w:sz w:val="16"/>
              </w:rPr>
              <w:t>45.9%</w:t>
            </w:r>
            <w:r>
              <w:rPr>
                <w:rFonts w:ascii="ArialMT" w:eastAsia="Calibri" w:hAnsi="ArialMT" w:cs="ArialMT"/>
                <w:color w:val="000000"/>
                <w:spacing w:val="-5"/>
                <w:sz w:val="16"/>
              </w:rPr>
              <w:t xml:space="preserve"> recorded</w:t>
            </w:r>
            <w:r w:rsidRPr="00CD41DC">
              <w:rPr>
                <w:rFonts w:ascii="ArialMT" w:eastAsia="Calibri" w:hAnsi="ArialMT" w:cs="ArialMT"/>
                <w:color w:val="000000"/>
                <w:spacing w:val="-5"/>
                <w:sz w:val="16"/>
              </w:rPr>
              <w:t xml:space="preserve"> in December 2015, and 47.7% in December 2014. The deterioration in the ratio at this point does not mirror a further rise in the non-performing facilities but rather the ongoing deleveraging</w:t>
            </w:r>
            <w:r>
              <w:rPr>
                <w:rFonts w:ascii="ArialMT" w:eastAsia="Calibri" w:hAnsi="ArialMT" w:cs="ArialMT"/>
                <w:color w:val="000000"/>
                <w:spacing w:val="-5"/>
                <w:sz w:val="16"/>
              </w:rPr>
              <w:t>,</w:t>
            </w:r>
            <w:r w:rsidRPr="00CD41DC">
              <w:rPr>
                <w:rFonts w:ascii="ArialMT" w:eastAsia="Calibri" w:hAnsi="ArialMT" w:cs="ArialMT"/>
                <w:color w:val="000000"/>
                <w:spacing w:val="-5"/>
                <w:sz w:val="16"/>
              </w:rPr>
              <w:t xml:space="preserve"> which impacts the denominator.</w:t>
            </w:r>
            <w:r>
              <w:rPr>
                <w:rFonts w:ascii="ArialMT" w:eastAsia="Calibri" w:hAnsi="ArialMT" w:cs="ArialMT"/>
                <w:color w:val="000000"/>
                <w:spacing w:val="-5"/>
                <w:sz w:val="16"/>
              </w:rPr>
              <w:t xml:space="preserve"> In addition,</w:t>
            </w:r>
            <w:r w:rsidRPr="00CD41DC">
              <w:rPr>
                <w:rFonts w:ascii="ArialMT" w:eastAsia="Calibri" w:hAnsi="ArialMT" w:cs="ArialMT"/>
                <w:color w:val="000000"/>
                <w:spacing w:val="-5"/>
                <w:sz w:val="16"/>
              </w:rPr>
              <w:t xml:space="preserve"> a large fraction of the restructured loans falls into </w:t>
            </w:r>
            <w:r>
              <w:rPr>
                <w:rFonts w:ascii="ArialMT" w:eastAsia="Calibri" w:hAnsi="ArialMT" w:cs="ArialMT"/>
                <w:color w:val="000000"/>
                <w:spacing w:val="-5"/>
                <w:sz w:val="16"/>
              </w:rPr>
              <w:t xml:space="preserve">the </w:t>
            </w:r>
            <w:r w:rsidRPr="00CD41DC">
              <w:rPr>
                <w:rFonts w:ascii="ArialMT" w:eastAsia="Calibri" w:hAnsi="ArialMT" w:cs="ArialMT"/>
                <w:color w:val="000000"/>
                <w:spacing w:val="-5"/>
                <w:sz w:val="16"/>
              </w:rPr>
              <w:t xml:space="preserve">probation period </w:t>
            </w:r>
            <w:r>
              <w:rPr>
                <w:rFonts w:ascii="ArialMT" w:eastAsia="Calibri" w:hAnsi="ArialMT" w:cs="ArialMT"/>
                <w:color w:val="000000"/>
                <w:spacing w:val="-5"/>
                <w:sz w:val="16"/>
              </w:rPr>
              <w:t xml:space="preserve">(of at least </w:t>
            </w:r>
            <w:r w:rsidRPr="00CD41DC">
              <w:rPr>
                <w:rFonts w:ascii="ArialMT" w:eastAsia="Calibri" w:hAnsi="ArialMT" w:cs="ArialMT"/>
                <w:color w:val="000000"/>
                <w:spacing w:val="-5"/>
                <w:sz w:val="16"/>
              </w:rPr>
              <w:t>12-month</w:t>
            </w:r>
            <w:r>
              <w:rPr>
                <w:rFonts w:ascii="ArialMT" w:eastAsia="Calibri" w:hAnsi="ArialMT" w:cs="ArialMT"/>
                <w:color w:val="000000"/>
                <w:spacing w:val="-5"/>
                <w:sz w:val="16"/>
              </w:rPr>
              <w:t xml:space="preserve"> duration)</w:t>
            </w:r>
            <w:r w:rsidRPr="00CD41DC">
              <w:rPr>
                <w:rFonts w:ascii="ArialMT" w:eastAsia="Calibri" w:hAnsi="ArialMT" w:cs="ArialMT"/>
                <w:color w:val="000000"/>
                <w:spacing w:val="-5"/>
                <w:sz w:val="16"/>
              </w:rPr>
              <w:t xml:space="preserve"> and are still classified in NPEs (41.</w:t>
            </w:r>
            <w:r>
              <w:rPr>
                <w:rFonts w:ascii="ArialMT" w:eastAsia="Calibri" w:hAnsi="ArialMT" w:cs="ArialMT"/>
                <w:color w:val="000000"/>
                <w:spacing w:val="-5"/>
                <w:sz w:val="16"/>
              </w:rPr>
              <w:t>1</w:t>
            </w:r>
            <w:r w:rsidRPr="00CD41DC">
              <w:rPr>
                <w:rFonts w:ascii="ArialMT" w:eastAsia="Calibri" w:hAnsi="ArialMT" w:cs="ArialMT"/>
                <w:color w:val="000000"/>
                <w:spacing w:val="-5"/>
                <w:sz w:val="16"/>
              </w:rPr>
              <w:t xml:space="preserve">% in </w:t>
            </w:r>
            <w:r>
              <w:rPr>
                <w:rFonts w:ascii="ArialMT" w:eastAsia="Calibri" w:hAnsi="ArialMT" w:cs="ArialMT"/>
                <w:color w:val="000000"/>
                <w:spacing w:val="-5"/>
                <w:sz w:val="16"/>
              </w:rPr>
              <w:t>April2016</w:t>
            </w:r>
            <w:r w:rsidRPr="00CD41DC">
              <w:rPr>
                <w:rFonts w:ascii="ArialMT" w:eastAsia="Calibri" w:hAnsi="ArialMT" w:cs="ArialMT"/>
                <w:color w:val="000000"/>
                <w:spacing w:val="-5"/>
                <w:sz w:val="16"/>
              </w:rPr>
              <w:t>). On a more positive note, according to the Central Bank data, 78% of the fixed-term loans which were restructured between 1 January 2014 and 31 March 2016 abide by the new repayment schedule agreed as par</w:t>
            </w:r>
            <w:r>
              <w:rPr>
                <w:rFonts w:ascii="ArialMT" w:eastAsia="Calibri" w:hAnsi="ArialMT" w:cs="ArialMT"/>
                <w:color w:val="000000"/>
                <w:spacing w:val="-5"/>
                <w:sz w:val="16"/>
              </w:rPr>
              <w:t>t of the restructuring process.</w:t>
            </w:r>
          </w:p>
          <w:p w:rsidR="00BB47CB" w:rsidRPr="0088406A" w:rsidRDefault="00BB47CB" w:rsidP="00BB47CB">
            <w:pPr>
              <w:spacing w:line="240" w:lineRule="atLeast"/>
              <w:jc w:val="both"/>
              <w:rPr>
                <w:rFonts w:ascii="ArialMT" w:eastAsia="Calibri" w:hAnsi="ArialMT" w:cs="ArialMT"/>
                <w:color w:val="000000"/>
                <w:spacing w:val="-5"/>
                <w:sz w:val="16"/>
              </w:rPr>
            </w:pPr>
          </w:p>
          <w:p w:rsidR="00223F1B" w:rsidRPr="003B26BF" w:rsidRDefault="00223F1B" w:rsidP="00223F1B">
            <w:pPr>
              <w:autoSpaceDE w:val="0"/>
              <w:autoSpaceDN w:val="0"/>
              <w:spacing w:line="240" w:lineRule="atLeast"/>
              <w:jc w:val="right"/>
              <w:rPr>
                <w:rFonts w:ascii="ArialTM" w:eastAsia="Times New Roman" w:hAnsi="ArialTM" w:cs="Arial"/>
                <w:noProof/>
                <w:color w:val="4F4F4F"/>
                <w:sz w:val="18"/>
                <w:szCs w:val="18"/>
                <w:lang w:eastAsia="el-GR"/>
              </w:rPr>
            </w:pPr>
            <w:r w:rsidRPr="003B26BF">
              <w:rPr>
                <w:rFonts w:ascii="ArialMT" w:hAnsi="ArialMT" w:cs="ArialMT"/>
                <w:spacing w:val="-5"/>
                <w:sz w:val="16"/>
                <w:szCs w:val="16"/>
              </w:rPr>
              <w:t>Ioannis Gkionis (</w:t>
            </w:r>
            <w:hyperlink r:id="rId38" w:history="1">
              <w:r w:rsidRPr="003B26BF">
                <w:rPr>
                  <w:rStyle w:val="Hyperlink"/>
                  <w:rFonts w:ascii="ArialMT" w:hAnsi="ArialMT" w:cs="ArialMT"/>
                  <w:spacing w:val="-5"/>
                  <w:sz w:val="16"/>
                  <w:szCs w:val="16"/>
                </w:rPr>
                <w:t>igkionis@eurobank.gr</w:t>
              </w:r>
            </w:hyperlink>
            <w:r w:rsidRPr="003B26BF">
              <w:rPr>
                <w:rFonts w:ascii="ArialTM" w:eastAsia="Times New Roman" w:hAnsi="ArialTM" w:cs="Arial"/>
                <w:noProof/>
                <w:color w:val="4F4F4F"/>
                <w:sz w:val="18"/>
                <w:szCs w:val="18"/>
                <w:lang w:eastAsia="el-GR"/>
              </w:rPr>
              <w:t>)</w:t>
            </w:r>
          </w:p>
          <w:p w:rsidR="00847D41" w:rsidRPr="003B26BF" w:rsidRDefault="00223F1B" w:rsidP="00223F1B">
            <w:pPr>
              <w:autoSpaceDE w:val="0"/>
              <w:autoSpaceDN w:val="0"/>
              <w:spacing w:line="240" w:lineRule="atLeast"/>
              <w:jc w:val="right"/>
              <w:rPr>
                <w:rFonts w:ascii="ArialTM" w:eastAsia="Times New Roman" w:hAnsi="ArialTM" w:cs="Arial"/>
                <w:noProof/>
                <w:color w:val="4F4F4F"/>
                <w:sz w:val="18"/>
                <w:szCs w:val="18"/>
                <w:lang w:eastAsia="el-GR"/>
              </w:rPr>
            </w:pPr>
            <w:r w:rsidRPr="003B26BF">
              <w:rPr>
                <w:rFonts w:ascii="ArialMT" w:hAnsi="ArialMT" w:cs="ArialMT"/>
                <w:spacing w:val="-5"/>
                <w:sz w:val="16"/>
                <w:szCs w:val="16"/>
              </w:rPr>
              <w:t>(+30) 210 33</w:t>
            </w:r>
            <w:r>
              <w:rPr>
                <w:rFonts w:ascii="ArialMT" w:hAnsi="ArialMT" w:cs="ArialMT"/>
                <w:spacing w:val="-5"/>
                <w:sz w:val="16"/>
                <w:szCs w:val="16"/>
              </w:rPr>
              <w:t>7</w:t>
            </w:r>
            <w:r w:rsidRPr="003B26BF">
              <w:rPr>
                <w:rFonts w:ascii="ArialMT" w:hAnsi="ArialMT" w:cs="ArialMT"/>
                <w:spacing w:val="-5"/>
                <w:sz w:val="16"/>
                <w:szCs w:val="16"/>
              </w:rPr>
              <w:t xml:space="preserve"> 1225</w:t>
            </w:r>
          </w:p>
          <w:p w:rsidR="00847D41" w:rsidRDefault="00847D41" w:rsidP="00EA4869">
            <w:pPr>
              <w:spacing w:line="240" w:lineRule="atLeast"/>
              <w:jc w:val="right"/>
              <w:rPr>
                <w:rFonts w:ascii="ArialMT" w:hAnsi="ArialMT" w:cs="ArialMT" w:hint="eastAsia"/>
                <w:spacing w:val="-5"/>
                <w:sz w:val="16"/>
                <w:szCs w:val="16"/>
              </w:rPr>
            </w:pPr>
          </w:p>
          <w:p w:rsidR="00BA6626" w:rsidRPr="00EA4869" w:rsidRDefault="00BA6626" w:rsidP="00EA4869">
            <w:pPr>
              <w:spacing w:line="240" w:lineRule="atLeast"/>
              <w:jc w:val="right"/>
              <w:rPr>
                <w:rFonts w:ascii="ArialMT" w:hAnsi="ArialMT" w:cs="ArialMT" w:hint="eastAsia"/>
                <w:spacing w:val="-5"/>
                <w:sz w:val="16"/>
                <w:szCs w:val="16"/>
              </w:rPr>
            </w:pPr>
          </w:p>
        </w:tc>
      </w:tr>
      <w:tr w:rsidR="00847D41" w:rsidRPr="001C60A6" w:rsidTr="00725D84">
        <w:tc>
          <w:tcPr>
            <w:tcW w:w="4995" w:type="dxa"/>
            <w:gridSpan w:val="2"/>
            <w:vMerge w:val="restart"/>
          </w:tcPr>
          <w:p w:rsidR="00847D41" w:rsidRDefault="00847D41" w:rsidP="00847D41">
            <w:pPr>
              <w:widowControl w:val="0"/>
              <w:tabs>
                <w:tab w:val="left" w:pos="2281"/>
              </w:tabs>
              <w:autoSpaceDE w:val="0"/>
              <w:autoSpaceDN w:val="0"/>
              <w:adjustRightInd w:val="0"/>
              <w:spacing w:line="260" w:lineRule="atLeast"/>
              <w:jc w:val="both"/>
              <w:textAlignment w:val="center"/>
            </w:pPr>
            <w:r w:rsidRPr="00A8364A">
              <w:rPr>
                <w:noProof/>
              </w:rPr>
              <w:lastRenderedPageBreak/>
              <mc:AlternateContent>
                <mc:Choice Requires="wps">
                  <w:drawing>
                    <wp:anchor distT="0" distB="0" distL="114300" distR="114300" simplePos="0" relativeHeight="251705856" behindDoc="0" locked="0" layoutInCell="1" allowOverlap="1" wp14:anchorId="056AB7DD" wp14:editId="6A1C535A">
                      <wp:simplePos x="0" y="0"/>
                      <wp:positionH relativeFrom="column">
                        <wp:posOffset>-74930</wp:posOffset>
                      </wp:positionH>
                      <wp:positionV relativeFrom="paragraph">
                        <wp:posOffset>37548</wp:posOffset>
                      </wp:positionV>
                      <wp:extent cx="3315694" cy="5136543"/>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694" cy="5136543"/>
                              </a:xfrm>
                              <a:prstGeom prst="rect">
                                <a:avLst/>
                              </a:prstGeom>
                              <a:noFill/>
                              <a:ln w="9525">
                                <a:noFill/>
                                <a:miter lim="800000"/>
                                <a:headEnd/>
                                <a:tailEnd/>
                              </a:ln>
                            </wps:spPr>
                            <wps:txbx>
                              <w:txbxContent>
                                <w:p w:rsidR="00020056" w:rsidRDefault="00020056" w:rsidP="00743275">
                                  <w:r w:rsidRPr="00641500">
                                    <w:rPr>
                                      <w:noProof/>
                                    </w:rPr>
                                    <w:drawing>
                                      <wp:inline distT="0" distB="0" distL="0" distR="0" wp14:anchorId="184D606A" wp14:editId="6B7884BE">
                                        <wp:extent cx="3122666" cy="277246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3565" cy="2773258"/>
                                                </a:xfrm>
                                                <a:prstGeom prst="rect">
                                                  <a:avLst/>
                                                </a:prstGeom>
                                                <a:noFill/>
                                                <a:ln>
                                                  <a:noFill/>
                                                </a:ln>
                                              </pic:spPr>
                                            </pic:pic>
                                          </a:graphicData>
                                        </a:graphic>
                                      </wp:inline>
                                    </w:drawing>
                                  </w:r>
                                </w:p>
                                <w:p w:rsidR="00020056" w:rsidRDefault="00020056" w:rsidP="00751EFE">
                                  <w:pPr>
                                    <w:rPr>
                                      <w:rFonts w:ascii="ArialMT" w:hAnsi="ArialMT" w:cs="ArialMT" w:hint="eastAsia"/>
                                      <w:i/>
                                      <w:color w:val="000000"/>
                                      <w:spacing w:val="-5"/>
                                      <w:sz w:val="14"/>
                                      <w:szCs w:val="14"/>
                                    </w:rPr>
                                  </w:pPr>
                                </w:p>
                                <w:p w:rsidR="00020056" w:rsidRPr="00751EFE" w:rsidRDefault="00020056" w:rsidP="00751EFE">
                                  <w:pPr>
                                    <w:rPr>
                                      <w:rFonts w:ascii="ArialMT" w:hAnsi="ArialMT" w:cs="ArialMT" w:hint="eastAsia"/>
                                      <w:i/>
                                      <w:color w:val="000000"/>
                                      <w:spacing w:val="-5"/>
                                      <w:sz w:val="14"/>
                                      <w:szCs w:val="14"/>
                                    </w:rPr>
                                  </w:pPr>
                                  <w:r w:rsidRPr="00751EFE">
                                    <w:rPr>
                                      <w:rFonts w:ascii="ArialMT" w:hAnsi="ArialMT" w:cs="ArialMT"/>
                                      <w:i/>
                                      <w:color w:val="000000"/>
                                      <w:spacing w:val="-5"/>
                                      <w:sz w:val="14"/>
                                      <w:szCs w:val="14"/>
                                    </w:rPr>
                                    <w:t>Source: National Sources, Eurostat, IMF, Eurobank Research</w:t>
                                  </w:r>
                                </w:p>
                                <w:p w:rsidR="00020056" w:rsidRPr="00751EFE" w:rsidRDefault="00020056" w:rsidP="00743275">
                                  <w:pPr>
                                    <w:rPr>
                                      <w:rFonts w:ascii="Arial mt" w:hAnsi="Arial mt" w:hint="eastAsia"/>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9pt;margin-top:2.95pt;width:261.1pt;height:404.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" filled="f" stroked="f">
                      <v:textbox>
                        <w:txbxContent>
                          <w:p w:rsidR="00020056" w:rsidRDefault="00020056" w:rsidP="00743275">
                            <w:r w:rsidRPr="00641500">
                              <w:rPr>
                                <w:noProof/>
                              </w:rPr>
                              <w:drawing>
                                <wp:inline distT="0" distB="0" distL="0" distR="0" wp14:anchorId="184D606A" wp14:editId="6B7884BE">
                                  <wp:extent cx="3122666" cy="277246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3565" cy="2773258"/>
                                          </a:xfrm>
                                          <a:prstGeom prst="rect">
                                            <a:avLst/>
                                          </a:prstGeom>
                                          <a:noFill/>
                                          <a:ln>
                                            <a:noFill/>
                                          </a:ln>
                                        </pic:spPr>
                                      </pic:pic>
                                    </a:graphicData>
                                  </a:graphic>
                                </wp:inline>
                              </w:drawing>
                            </w:r>
                          </w:p>
                          <w:p w:rsidR="00020056" w:rsidRDefault="00020056" w:rsidP="00751EFE">
                            <w:pPr>
                              <w:rPr>
                                <w:rFonts w:ascii="ArialMT" w:hAnsi="ArialMT" w:cs="ArialMT" w:hint="eastAsia"/>
                                <w:i/>
                                <w:color w:val="000000"/>
                                <w:spacing w:val="-5"/>
                                <w:sz w:val="14"/>
                                <w:szCs w:val="14"/>
                              </w:rPr>
                            </w:pPr>
                          </w:p>
                          <w:p w:rsidR="00020056" w:rsidRPr="00751EFE" w:rsidRDefault="00020056" w:rsidP="00751EFE">
                            <w:pPr>
                              <w:rPr>
                                <w:rFonts w:ascii="ArialMT" w:hAnsi="ArialMT" w:cs="ArialMT" w:hint="eastAsia"/>
                                <w:i/>
                                <w:color w:val="000000"/>
                                <w:spacing w:val="-5"/>
                                <w:sz w:val="14"/>
                                <w:szCs w:val="14"/>
                              </w:rPr>
                            </w:pPr>
                            <w:r w:rsidRPr="00751EFE">
                              <w:rPr>
                                <w:rFonts w:ascii="ArialMT" w:hAnsi="ArialMT" w:cs="ArialMT"/>
                                <w:i/>
                                <w:color w:val="000000"/>
                                <w:spacing w:val="-5"/>
                                <w:sz w:val="14"/>
                                <w:szCs w:val="14"/>
                              </w:rPr>
                              <w:t>Source: National Sources, Eurostat, IMF, Eurobank Research</w:t>
                            </w:r>
                          </w:p>
                          <w:p w:rsidR="00020056" w:rsidRPr="00751EFE" w:rsidRDefault="00020056" w:rsidP="00743275">
                            <w:pPr>
                              <w:rPr>
                                <w:rFonts w:ascii="Arial mt" w:hAnsi="Arial mt" w:hint="eastAsia"/>
                                <w:i/>
                                <w:sz w:val="20"/>
                              </w:rPr>
                            </w:pPr>
                          </w:p>
                        </w:txbxContent>
                      </v:textbox>
                    </v:shape>
                  </w:pict>
                </mc:Fallback>
              </mc:AlternateContent>
            </w:r>
            <w:r w:rsidRPr="00EB3E0A">
              <w:br w:type="page"/>
            </w:r>
          </w:p>
          <w:p w:rsidR="00847D41" w:rsidRDefault="00847D41" w:rsidP="00847D41">
            <w:pPr>
              <w:widowControl w:val="0"/>
              <w:tabs>
                <w:tab w:val="left" w:pos="2281"/>
              </w:tabs>
              <w:autoSpaceDE w:val="0"/>
              <w:autoSpaceDN w:val="0"/>
              <w:adjustRightInd w:val="0"/>
              <w:spacing w:line="260" w:lineRule="atLeast"/>
              <w:jc w:val="both"/>
              <w:textAlignment w:val="center"/>
            </w:pPr>
          </w:p>
          <w:p w:rsidR="00847D41" w:rsidRDefault="00847D41" w:rsidP="00847D41">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847D41" w:rsidRPr="00191F9C" w:rsidRDefault="00847D41" w:rsidP="00847D41">
            <w:pPr>
              <w:widowControl w:val="0"/>
              <w:tabs>
                <w:tab w:val="left" w:pos="2281"/>
              </w:tabs>
              <w:autoSpaceDE w:val="0"/>
              <w:autoSpaceDN w:val="0"/>
              <w:adjustRightInd w:val="0"/>
              <w:spacing w:line="260" w:lineRule="atLeast"/>
              <w:jc w:val="both"/>
              <w:textAlignment w:val="center"/>
              <w:rPr>
                <w:noProof/>
                <w:lang w:eastAsia="el-GR"/>
              </w:rPr>
            </w:pPr>
          </w:p>
        </w:tc>
        <w:tc>
          <w:tcPr>
            <w:tcW w:w="5643" w:type="dxa"/>
          </w:tcPr>
          <w:p w:rsidR="00847D41" w:rsidRDefault="00847D41" w:rsidP="00847D41">
            <w:pPr>
              <w:spacing w:line="260" w:lineRule="atLeast"/>
            </w:pPr>
            <w:r>
              <w:rPr>
                <w:rFonts w:ascii="ArialMT" w:hAnsi="ArialMT" w:cs="ArialMT"/>
                <w:color w:val="000000"/>
                <w:spacing w:val="-5"/>
                <w:sz w:val="16"/>
                <w:szCs w:val="16"/>
              </w:rPr>
              <w:t xml:space="preserve">FIGURE 17: </w:t>
            </w:r>
            <w:r>
              <w:rPr>
                <w:rFonts w:ascii="ArialMT" w:hAnsi="ArialMT" w:cs="ArialMT"/>
                <w:b/>
                <w:color w:val="000000"/>
                <w:spacing w:val="-5"/>
                <w:sz w:val="16"/>
                <w:szCs w:val="16"/>
              </w:rPr>
              <w:t>Growth performan</w:t>
            </w:r>
            <w:r w:rsidR="00992CF2">
              <w:rPr>
                <w:rFonts w:ascii="ArialMT" w:hAnsi="ArialMT" w:cs="ArialMT"/>
                <w:b/>
                <w:color w:val="000000"/>
                <w:spacing w:val="-5"/>
                <w:sz w:val="16"/>
                <w:szCs w:val="16"/>
              </w:rPr>
              <w:t>ce Cyprus vs. Euroarea 2010-2016</w:t>
            </w:r>
          </w:p>
          <w:p w:rsidR="00847D41" w:rsidRDefault="00992CF2" w:rsidP="00847D41">
            <w:pPr>
              <w:spacing w:line="260" w:lineRule="atLeast"/>
            </w:pPr>
            <w:r>
              <w:rPr>
                <w:noProof/>
              </w:rPr>
              <w:drawing>
                <wp:inline distT="0" distB="0" distL="0" distR="0">
                  <wp:extent cx="2867558" cy="1711757"/>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7600" cy="1711782"/>
                          </a:xfrm>
                          <a:prstGeom prst="rect">
                            <a:avLst/>
                          </a:prstGeom>
                          <a:noFill/>
                          <a:ln>
                            <a:noFill/>
                          </a:ln>
                        </pic:spPr>
                      </pic:pic>
                    </a:graphicData>
                  </a:graphic>
                </wp:inline>
              </w:drawing>
            </w:r>
          </w:p>
          <w:p w:rsidR="00847D41" w:rsidRPr="002D7EC3" w:rsidRDefault="00847D41" w:rsidP="00847D41">
            <w:pPr>
              <w:spacing w:line="260" w:lineRule="atLeast"/>
              <w:rPr>
                <w:noProof/>
                <w:lang w:eastAsia="el-GR"/>
              </w:rPr>
            </w:pPr>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 xml:space="preserve"> Eurostat</w:t>
            </w:r>
            <w:r w:rsidRPr="005D5F47">
              <w:rPr>
                <w:rFonts w:ascii="ArialMT" w:hAnsi="ArialMT" w:cs="ArialMT"/>
                <w:i/>
                <w:color w:val="000000"/>
                <w:spacing w:val="-5"/>
                <w:sz w:val="14"/>
                <w:szCs w:val="14"/>
              </w:rPr>
              <w:t xml:space="preserve">, </w:t>
            </w:r>
            <w:r>
              <w:rPr>
                <w:rFonts w:ascii="ArialMT" w:hAnsi="ArialMT" w:cs="ArialMT"/>
                <w:i/>
                <w:color w:val="000000"/>
                <w:spacing w:val="-5"/>
                <w:sz w:val="14"/>
                <w:szCs w:val="14"/>
              </w:rPr>
              <w:t xml:space="preserve"> </w:t>
            </w:r>
            <w:r w:rsidRPr="005D5F47">
              <w:rPr>
                <w:rFonts w:ascii="ArialMT" w:hAnsi="ArialMT" w:cs="ArialMT"/>
                <w:i/>
                <w:color w:val="000000"/>
                <w:spacing w:val="-5"/>
                <w:sz w:val="14"/>
                <w:szCs w:val="14"/>
              </w:rPr>
              <w:t>Eurobank Research</w:t>
            </w:r>
          </w:p>
          <w:p w:rsidR="00847D41" w:rsidRPr="00191F9C" w:rsidRDefault="00847D41" w:rsidP="00847D41">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tc>
      </w:tr>
      <w:tr w:rsidR="00847D41" w:rsidRPr="001C60A6" w:rsidTr="00725D84">
        <w:tc>
          <w:tcPr>
            <w:tcW w:w="4995" w:type="dxa"/>
            <w:gridSpan w:val="2"/>
            <w:vMerge/>
          </w:tcPr>
          <w:p w:rsidR="00847D41" w:rsidRPr="009228C8" w:rsidRDefault="00847D41" w:rsidP="00847D41">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tc>
        <w:tc>
          <w:tcPr>
            <w:tcW w:w="5643" w:type="dxa"/>
          </w:tcPr>
          <w:p w:rsidR="00847D41" w:rsidRDefault="00847D41" w:rsidP="00847D41">
            <w:pPr>
              <w:spacing w:line="260" w:lineRule="atLeast"/>
              <w:rPr>
                <w:rFonts w:ascii="ArialMT" w:hAnsi="ArialMT" w:cs="ArialMT" w:hint="eastAsia"/>
                <w:color w:val="000000"/>
                <w:spacing w:val="-5"/>
                <w:sz w:val="16"/>
                <w:szCs w:val="16"/>
              </w:rPr>
            </w:pPr>
          </w:p>
          <w:p w:rsidR="00847D41" w:rsidRDefault="00847D41" w:rsidP="00847D41">
            <w:pPr>
              <w:spacing w:line="260" w:lineRule="atLeast"/>
            </w:pPr>
            <w:r>
              <w:rPr>
                <w:rFonts w:ascii="ArialMT" w:hAnsi="ArialMT" w:cs="ArialMT"/>
                <w:color w:val="000000"/>
                <w:spacing w:val="-5"/>
                <w:sz w:val="16"/>
                <w:szCs w:val="16"/>
              </w:rPr>
              <w:t xml:space="preserve">FIGURE 18: </w:t>
            </w:r>
            <w:r>
              <w:rPr>
                <w:rFonts w:ascii="ArialMT" w:hAnsi="ArialMT" w:cs="ArialMT"/>
                <w:b/>
                <w:color w:val="000000"/>
                <w:spacing w:val="-5"/>
                <w:sz w:val="16"/>
                <w:szCs w:val="16"/>
              </w:rPr>
              <w:t>HICP Cyprus vs. Euroarea 2010-201</w:t>
            </w:r>
            <w:r w:rsidR="003B4627">
              <w:rPr>
                <w:rFonts w:ascii="ArialMT" w:hAnsi="ArialMT" w:cs="ArialMT"/>
                <w:b/>
                <w:color w:val="000000"/>
                <w:spacing w:val="-5"/>
                <w:sz w:val="16"/>
                <w:szCs w:val="16"/>
              </w:rPr>
              <w:t>6</w:t>
            </w:r>
          </w:p>
          <w:p w:rsidR="00847D41" w:rsidRDefault="00134E61" w:rsidP="00847D41">
            <w:pPr>
              <w:spacing w:line="260" w:lineRule="atLeast"/>
            </w:pPr>
            <w:r>
              <w:rPr>
                <w:noProof/>
              </w:rPr>
              <w:drawing>
                <wp:inline distT="0" distB="0" distL="0" distR="0">
                  <wp:extent cx="2867558" cy="1806854"/>
                  <wp:effectExtent l="0" t="0" r="952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4340" cy="1811127"/>
                          </a:xfrm>
                          <a:prstGeom prst="rect">
                            <a:avLst/>
                          </a:prstGeom>
                          <a:noFill/>
                          <a:ln>
                            <a:noFill/>
                          </a:ln>
                        </pic:spPr>
                      </pic:pic>
                    </a:graphicData>
                  </a:graphic>
                </wp:inline>
              </w:drawing>
            </w:r>
          </w:p>
          <w:p w:rsidR="00847D41" w:rsidRPr="003F10B4" w:rsidRDefault="00847D41" w:rsidP="00847D41">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 xml:space="preserve"> Eurostat</w:t>
            </w:r>
            <w:r w:rsidRPr="005D5F47">
              <w:rPr>
                <w:rFonts w:ascii="ArialMT" w:hAnsi="ArialMT" w:cs="ArialMT"/>
                <w:i/>
                <w:color w:val="000000"/>
                <w:spacing w:val="-5"/>
                <w:sz w:val="14"/>
                <w:szCs w:val="14"/>
              </w:rPr>
              <w:t xml:space="preserve">, </w:t>
            </w:r>
            <w:r>
              <w:rPr>
                <w:rFonts w:ascii="ArialMT" w:hAnsi="ArialMT" w:cs="ArialMT"/>
                <w:i/>
                <w:color w:val="000000"/>
                <w:spacing w:val="-5"/>
                <w:sz w:val="14"/>
                <w:szCs w:val="14"/>
              </w:rPr>
              <w:t xml:space="preserve"> </w:t>
            </w:r>
            <w:r w:rsidRPr="005D5F47">
              <w:rPr>
                <w:rFonts w:ascii="ArialMT" w:hAnsi="ArialMT" w:cs="ArialMT"/>
                <w:i/>
                <w:color w:val="000000"/>
                <w:spacing w:val="-5"/>
                <w:sz w:val="14"/>
                <w:szCs w:val="14"/>
              </w:rPr>
              <w:t>Eurobank Research</w:t>
            </w:r>
          </w:p>
        </w:tc>
      </w:tr>
      <w:tr w:rsidR="00847D41" w:rsidRPr="001C60A6" w:rsidTr="00725D84">
        <w:tc>
          <w:tcPr>
            <w:tcW w:w="4995" w:type="dxa"/>
            <w:gridSpan w:val="2"/>
          </w:tcPr>
          <w:p w:rsidR="00847D41" w:rsidRDefault="00847D41" w:rsidP="00847D41">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847D41" w:rsidRPr="007575C8" w:rsidRDefault="00847D41" w:rsidP="00847D41">
            <w:pPr>
              <w:spacing w:line="260" w:lineRule="atLeast"/>
              <w:rPr>
                <w:rFonts w:ascii="ArialMT" w:hAnsi="ArialMT" w:cs="ArialMT" w:hint="eastAsia"/>
                <w:b/>
                <w:color w:val="000000"/>
                <w:spacing w:val="-5"/>
                <w:sz w:val="16"/>
                <w:szCs w:val="16"/>
              </w:rPr>
            </w:pPr>
            <w:r>
              <w:rPr>
                <w:rFonts w:ascii="ArialMT" w:hAnsi="ArialMT" w:cs="ArialMT"/>
                <w:color w:val="000000"/>
                <w:spacing w:val="-5"/>
                <w:sz w:val="16"/>
                <w:szCs w:val="16"/>
              </w:rPr>
              <w:t xml:space="preserve">FIGURE 19: </w:t>
            </w:r>
            <w:r>
              <w:rPr>
                <w:rFonts w:ascii="ArialMT" w:hAnsi="ArialMT" w:cs="ArialMT"/>
                <w:b/>
                <w:color w:val="000000"/>
                <w:spacing w:val="-5"/>
                <w:sz w:val="16"/>
                <w:szCs w:val="16"/>
              </w:rPr>
              <w:t xml:space="preserve">10Y Government Bond Yield </w:t>
            </w:r>
          </w:p>
          <w:p w:rsidR="00847D41" w:rsidRDefault="00246B55" w:rsidP="00847D41">
            <w:pPr>
              <w:spacing w:line="260" w:lineRule="atLeast"/>
            </w:pPr>
            <w:r>
              <w:rPr>
                <w:noProof/>
              </w:rPr>
              <w:drawing>
                <wp:inline distT="0" distB="0" distL="0" distR="0">
                  <wp:extent cx="2830982" cy="1726387"/>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0982" cy="1726387"/>
                          </a:xfrm>
                          <a:prstGeom prst="rect">
                            <a:avLst/>
                          </a:prstGeom>
                          <a:noFill/>
                          <a:ln>
                            <a:noFill/>
                          </a:ln>
                        </pic:spPr>
                      </pic:pic>
                    </a:graphicData>
                  </a:graphic>
                </wp:inline>
              </w:drawing>
            </w:r>
          </w:p>
          <w:p w:rsidR="00847D41" w:rsidRDefault="00847D41" w:rsidP="00847D41">
            <w:pPr>
              <w:spacing w:line="260" w:lineRule="atLeast"/>
              <w:rPr>
                <w:noProof/>
                <w:lang w:eastAsia="el-GR"/>
              </w:rPr>
            </w:pPr>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Bloomberg</w:t>
            </w:r>
            <w:r w:rsidRPr="005D5F47">
              <w:rPr>
                <w:rFonts w:ascii="ArialMT" w:hAnsi="ArialMT" w:cs="ArialMT"/>
                <w:i/>
                <w:color w:val="000000"/>
                <w:spacing w:val="-5"/>
                <w:sz w:val="14"/>
                <w:szCs w:val="14"/>
              </w:rPr>
              <w:t>, Eurobank Research</w:t>
            </w:r>
          </w:p>
          <w:p w:rsidR="00847D41" w:rsidRPr="00191F9C" w:rsidRDefault="00847D41" w:rsidP="00847D41">
            <w:pPr>
              <w:spacing w:line="260" w:lineRule="atLeast"/>
              <w:rPr>
                <w:noProof/>
                <w:lang w:eastAsia="el-GR"/>
              </w:rPr>
            </w:pPr>
          </w:p>
        </w:tc>
        <w:tc>
          <w:tcPr>
            <w:tcW w:w="5643" w:type="dxa"/>
          </w:tcPr>
          <w:p w:rsidR="00847D41" w:rsidRDefault="00847D41" w:rsidP="00847D41">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847D41" w:rsidRDefault="00847D41" w:rsidP="00847D41">
            <w:pPr>
              <w:spacing w:line="260" w:lineRule="atLeast"/>
              <w:rPr>
                <w:rFonts w:ascii="ArialMT" w:hAnsi="ArialMT" w:cs="ArialMT" w:hint="eastAsia"/>
                <w:b/>
                <w:color w:val="000000"/>
                <w:spacing w:val="-5"/>
                <w:sz w:val="16"/>
                <w:szCs w:val="16"/>
              </w:rPr>
            </w:pPr>
            <w:r>
              <w:rPr>
                <w:rFonts w:ascii="ArialMT" w:hAnsi="ArialMT" w:cs="ArialMT"/>
                <w:color w:val="000000"/>
                <w:spacing w:val="-5"/>
                <w:sz w:val="16"/>
                <w:szCs w:val="16"/>
              </w:rPr>
              <w:t xml:space="preserve">FIGURE 20: </w:t>
            </w:r>
            <w:r>
              <w:rPr>
                <w:rFonts w:ascii="ArialMT" w:hAnsi="ArialMT" w:cs="ArialMT"/>
                <w:b/>
                <w:color w:val="000000"/>
                <w:spacing w:val="-5"/>
                <w:sz w:val="16"/>
                <w:szCs w:val="16"/>
              </w:rPr>
              <w:t xml:space="preserve"> Fiscal deficit &amp; Gross Public Debt 2011-2016 </w:t>
            </w:r>
          </w:p>
          <w:p w:rsidR="00847D41" w:rsidRDefault="00134E61" w:rsidP="00847D41">
            <w:pPr>
              <w:spacing w:line="260" w:lineRule="atLeast"/>
            </w:pPr>
            <w:r>
              <w:rPr>
                <w:noProof/>
              </w:rPr>
              <w:drawing>
                <wp:inline distT="0" distB="0" distL="0" distR="0">
                  <wp:extent cx="2867558" cy="1792224"/>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8416" cy="1792760"/>
                          </a:xfrm>
                          <a:prstGeom prst="rect">
                            <a:avLst/>
                          </a:prstGeom>
                          <a:noFill/>
                          <a:ln>
                            <a:noFill/>
                          </a:ln>
                        </pic:spPr>
                      </pic:pic>
                    </a:graphicData>
                  </a:graphic>
                </wp:inline>
              </w:drawing>
            </w:r>
          </w:p>
          <w:p w:rsidR="00847D41" w:rsidRDefault="00847D41" w:rsidP="00847D41">
            <w:pPr>
              <w:spacing w:line="260" w:lineRule="atLeast"/>
              <w:rPr>
                <w:sz w:val="16"/>
                <w:szCs w:val="16"/>
              </w:rPr>
            </w:pPr>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 xml:space="preserve"> Ministry of Finance</w:t>
            </w:r>
            <w:r w:rsidRPr="005D5F47">
              <w:rPr>
                <w:rFonts w:ascii="ArialMT" w:hAnsi="ArialMT" w:cs="ArialMT"/>
                <w:i/>
                <w:color w:val="000000"/>
                <w:spacing w:val="-5"/>
                <w:sz w:val="14"/>
                <w:szCs w:val="14"/>
              </w:rPr>
              <w:t>,  Eurobank Research</w:t>
            </w:r>
            <w:r>
              <w:rPr>
                <w:sz w:val="16"/>
                <w:szCs w:val="16"/>
              </w:rPr>
              <w:t xml:space="preserve"> </w:t>
            </w:r>
          </w:p>
          <w:p w:rsidR="00847D41" w:rsidRDefault="00847D41" w:rsidP="00847D41">
            <w:pPr>
              <w:spacing w:line="260" w:lineRule="atLeast"/>
              <w:rPr>
                <w:sz w:val="16"/>
                <w:szCs w:val="16"/>
              </w:rPr>
            </w:pPr>
          </w:p>
          <w:p w:rsidR="00847D41" w:rsidRDefault="00847D41" w:rsidP="00847D41">
            <w:pPr>
              <w:spacing w:line="260" w:lineRule="atLeast"/>
              <w:rPr>
                <w:sz w:val="16"/>
                <w:szCs w:val="16"/>
              </w:rPr>
            </w:pPr>
          </w:p>
          <w:p w:rsidR="00847D41" w:rsidRPr="000B2D19" w:rsidRDefault="00847D41" w:rsidP="00847D41">
            <w:pPr>
              <w:spacing w:line="260" w:lineRule="atLeast"/>
              <w:rPr>
                <w:noProof/>
                <w:lang w:eastAsia="el-GR"/>
              </w:rPr>
            </w:pPr>
          </w:p>
        </w:tc>
      </w:tr>
    </w:tbl>
    <w:p w:rsidR="00AD4E79" w:rsidRDefault="00AD4E79">
      <w:bookmarkStart w:id="143" w:name="_Toc414873558"/>
      <w:bookmarkStart w:id="144" w:name="_Toc414873749"/>
      <w:bookmarkStart w:id="145" w:name="_Toc414873765"/>
      <w:bookmarkStart w:id="146" w:name="_Toc414873930"/>
      <w:bookmarkStart w:id="147" w:name="_Toc415650912"/>
      <w:bookmarkStart w:id="148" w:name="_Toc416204027"/>
      <w:bookmarkStart w:id="149" w:name="_Toc416260754"/>
      <w:bookmarkStart w:id="150" w:name="_Toc416281336"/>
      <w:r>
        <w:br w:type="page"/>
      </w:r>
      <w:bookmarkStart w:id="151" w:name="_GoBack"/>
      <w:bookmarkEnd w:id="151"/>
    </w:p>
    <w:tbl>
      <w:tblPr>
        <w:tblStyle w:val="TableGrid"/>
        <w:tblpPr w:leftFromText="180" w:rightFromText="180" w:vertAnchor="text" w:horzAnchor="margin" w:tblpY="-124"/>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6"/>
        <w:gridCol w:w="2727"/>
        <w:gridCol w:w="5495"/>
      </w:tblGrid>
      <w:tr w:rsidR="00743275" w:rsidRPr="001C60A6" w:rsidTr="00FB4DC1">
        <w:trPr>
          <w:trHeight w:val="904"/>
        </w:trPr>
        <w:tc>
          <w:tcPr>
            <w:tcW w:w="10638" w:type="dxa"/>
            <w:gridSpan w:val="3"/>
          </w:tcPr>
          <w:p w:rsidR="00743275" w:rsidRPr="00A73CFB" w:rsidRDefault="00743275" w:rsidP="00743275">
            <w:pPr>
              <w:pStyle w:val="Heading2"/>
              <w:spacing w:before="0" w:after="200" w:line="260" w:lineRule="atLeast"/>
              <w:rPr>
                <w:rFonts w:ascii="Cambria" w:eastAsia="Times New Roman" w:hAnsi="Cambria" w:cs="Times New Roman"/>
                <w:color w:val="auto"/>
                <w:kern w:val="32"/>
                <w:sz w:val="32"/>
                <w:szCs w:val="32"/>
              </w:rPr>
            </w:pPr>
            <w:bookmarkStart w:id="152" w:name="_Toc420338154"/>
            <w:bookmarkStart w:id="153" w:name="_Toc436905236"/>
            <w:bookmarkStart w:id="154" w:name="_Toc437965917"/>
            <w:bookmarkStart w:id="155" w:name="_Toc442109213"/>
            <w:bookmarkStart w:id="156" w:name="_Toc442109224"/>
            <w:bookmarkStart w:id="157" w:name="_Toc444702424"/>
            <w:bookmarkStart w:id="158" w:name="_Toc444774574"/>
            <w:bookmarkStart w:id="159" w:name="_Toc447552963"/>
            <w:bookmarkStart w:id="160" w:name="_Toc450825430"/>
            <w:r w:rsidRPr="00A73CFB">
              <w:rPr>
                <w:rFonts w:ascii="Cambria" w:eastAsia="Times New Roman" w:hAnsi="Cambria" w:cs="Times New Roman"/>
                <w:color w:val="auto"/>
                <w:kern w:val="32"/>
                <w:sz w:val="32"/>
                <w:szCs w:val="32"/>
              </w:rPr>
              <w:lastRenderedPageBreak/>
              <w:t>Romania (Baa</w:t>
            </w:r>
            <w:r>
              <w:rPr>
                <w:rFonts w:ascii="Cambria" w:eastAsia="Times New Roman" w:hAnsi="Cambria" w:cs="Times New Roman"/>
                <w:color w:val="auto"/>
                <w:kern w:val="32"/>
                <w:sz w:val="32"/>
                <w:szCs w:val="32"/>
              </w:rPr>
              <w:t>3</w:t>
            </w:r>
            <w:r w:rsidRPr="00A73CFB">
              <w:rPr>
                <w:rFonts w:ascii="Cambria" w:eastAsia="Times New Roman" w:hAnsi="Cambria" w:cs="Times New Roman"/>
                <w:color w:val="auto"/>
                <w:kern w:val="32"/>
                <w:sz w:val="32"/>
                <w:szCs w:val="32"/>
              </w:rPr>
              <w:t>/BBB</w:t>
            </w:r>
            <w:r>
              <w:rPr>
                <w:rFonts w:ascii="Cambria" w:eastAsia="Times New Roman" w:hAnsi="Cambria" w:cs="Times New Roman"/>
                <w:color w:val="auto"/>
                <w:kern w:val="32"/>
                <w:sz w:val="32"/>
                <w:szCs w:val="32"/>
              </w:rPr>
              <w:t>-</w:t>
            </w:r>
            <w:r w:rsidRPr="00A73CFB">
              <w:rPr>
                <w:rFonts w:ascii="Cambria" w:eastAsia="Times New Roman" w:hAnsi="Cambria" w:cs="Times New Roman"/>
                <w:color w:val="auto"/>
                <w:kern w:val="32"/>
                <w:sz w:val="32"/>
                <w:szCs w:val="32"/>
              </w:rPr>
              <w:t>/BBB-)</w:t>
            </w:r>
            <w:bookmarkEnd w:id="143"/>
            <w:bookmarkEnd w:id="144"/>
            <w:bookmarkEnd w:id="145"/>
            <w:bookmarkEnd w:id="146"/>
            <w:bookmarkEnd w:id="147"/>
            <w:bookmarkEnd w:id="148"/>
            <w:bookmarkEnd w:id="149"/>
            <w:bookmarkEnd w:id="150"/>
            <w:bookmarkEnd w:id="152"/>
            <w:bookmarkEnd w:id="153"/>
            <w:bookmarkEnd w:id="154"/>
            <w:bookmarkEnd w:id="155"/>
            <w:bookmarkEnd w:id="156"/>
            <w:bookmarkEnd w:id="157"/>
            <w:bookmarkEnd w:id="158"/>
            <w:bookmarkEnd w:id="159"/>
            <w:bookmarkEnd w:id="160"/>
          </w:p>
          <w:p w:rsidR="00743275" w:rsidRPr="00DB6226" w:rsidRDefault="00E9557A" w:rsidP="001D3B79">
            <w:pPr>
              <w:spacing w:after="200"/>
              <w:rPr>
                <w:i/>
              </w:rPr>
            </w:pPr>
            <w:r>
              <w:rPr>
                <w:i/>
              </w:rPr>
              <w:t>Inflation jump in June</w:t>
            </w:r>
          </w:p>
        </w:tc>
      </w:tr>
      <w:tr w:rsidR="00743275" w:rsidRPr="001C60A6" w:rsidTr="00056C0C">
        <w:tc>
          <w:tcPr>
            <w:tcW w:w="2416" w:type="dxa"/>
          </w:tcPr>
          <w:p w:rsidR="00E9557A" w:rsidRPr="00022921" w:rsidRDefault="00E9557A" w:rsidP="00E9557A">
            <w:pPr>
              <w:spacing w:line="240" w:lineRule="atLeast"/>
              <w:ind w:left="-90"/>
              <w:jc w:val="both"/>
              <w:rPr>
                <w:rFonts w:ascii="ArialMT" w:eastAsia="Calibri" w:hAnsi="ArialMT" w:cs="ArialMT"/>
                <w:i/>
                <w:spacing w:val="-5"/>
                <w:sz w:val="16"/>
                <w:szCs w:val="16"/>
              </w:rPr>
            </w:pPr>
            <w:r w:rsidRPr="00022921">
              <w:rPr>
                <w:rFonts w:ascii="ArialMT" w:eastAsia="Calibri" w:hAnsi="ArialMT" w:cs="ArialMT"/>
                <w:i/>
                <w:spacing w:val="-5"/>
                <w:sz w:val="16"/>
                <w:szCs w:val="16"/>
              </w:rPr>
              <w:t xml:space="preserve">The </w:t>
            </w:r>
            <w:r>
              <w:rPr>
                <w:rFonts w:ascii="ArialMT" w:eastAsia="Calibri" w:hAnsi="ArialMT" w:cs="ArialMT"/>
                <w:i/>
                <w:spacing w:val="-5"/>
                <w:sz w:val="16"/>
                <w:szCs w:val="16"/>
              </w:rPr>
              <w:t xml:space="preserve">final </w:t>
            </w:r>
            <w:r w:rsidRPr="00022921">
              <w:rPr>
                <w:rFonts w:ascii="ArialMT" w:eastAsia="Calibri" w:hAnsi="ArialMT" w:cs="ArialMT"/>
                <w:i/>
                <w:spacing w:val="-5"/>
                <w:sz w:val="16"/>
                <w:szCs w:val="16"/>
              </w:rPr>
              <w:t xml:space="preserve">estimate  </w:t>
            </w:r>
            <w:r>
              <w:rPr>
                <w:rFonts w:ascii="ArialMT" w:eastAsia="Calibri" w:hAnsi="ArialMT" w:cs="ArialMT"/>
                <w:i/>
                <w:spacing w:val="-5"/>
                <w:sz w:val="16"/>
                <w:szCs w:val="16"/>
              </w:rPr>
              <w:t xml:space="preserve">of the Statistical Service </w:t>
            </w:r>
            <w:r w:rsidRPr="00022921">
              <w:rPr>
                <w:rFonts w:ascii="ArialMT" w:eastAsia="Calibri" w:hAnsi="ArialMT" w:cs="ArialMT"/>
                <w:i/>
                <w:spacing w:val="-5"/>
                <w:sz w:val="16"/>
                <w:szCs w:val="16"/>
              </w:rPr>
              <w:t xml:space="preserve">on Q1-2016 real GDP growth </w:t>
            </w:r>
            <w:r>
              <w:rPr>
                <w:rFonts w:ascii="ArialMT" w:eastAsia="Calibri" w:hAnsi="ArialMT" w:cs="ArialMT"/>
                <w:i/>
                <w:spacing w:val="-5"/>
                <w:sz w:val="16"/>
                <w:szCs w:val="16"/>
              </w:rPr>
              <w:t xml:space="preserve">revealed a more balanced than previously announced  profile of growth drivers </w:t>
            </w:r>
          </w:p>
          <w:p w:rsidR="00E9557A" w:rsidRPr="003F6A07"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r>
              <w:rPr>
                <w:rFonts w:ascii="ArialMT" w:eastAsia="Calibri" w:hAnsi="ArialMT" w:cs="ArialMT"/>
                <w:i/>
                <w:spacing w:val="-5"/>
                <w:sz w:val="16"/>
                <w:szCs w:val="16"/>
              </w:rPr>
              <w:t>The budget performance in the first five months of the year points to undershooting of the official target, yet the risk of fiscal slippage is looming in an election year</w:t>
            </w: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Default="00E9557A" w:rsidP="00E9557A">
            <w:pPr>
              <w:spacing w:line="240" w:lineRule="atLeast"/>
              <w:ind w:left="-90"/>
              <w:jc w:val="both"/>
              <w:rPr>
                <w:rFonts w:ascii="ArialMT" w:eastAsia="Calibri" w:hAnsi="ArialMT" w:cs="ArialMT"/>
                <w:i/>
                <w:spacing w:val="-5"/>
                <w:sz w:val="16"/>
                <w:szCs w:val="16"/>
              </w:rPr>
            </w:pPr>
          </w:p>
          <w:p w:rsidR="00E9557A" w:rsidRPr="003F6A07" w:rsidRDefault="00E9557A" w:rsidP="00E9557A">
            <w:pPr>
              <w:spacing w:line="240" w:lineRule="atLeast"/>
              <w:jc w:val="both"/>
              <w:rPr>
                <w:rFonts w:ascii="ArialMT" w:eastAsia="Calibri" w:hAnsi="ArialMT" w:cs="ArialMT"/>
                <w:i/>
                <w:spacing w:val="-5"/>
                <w:sz w:val="16"/>
                <w:szCs w:val="16"/>
              </w:rPr>
            </w:pPr>
            <w:r>
              <w:rPr>
                <w:rFonts w:ascii="ArialMT" w:eastAsia="Calibri" w:hAnsi="ArialMT" w:cs="ArialMT"/>
                <w:i/>
                <w:spacing w:val="-5"/>
                <w:sz w:val="16"/>
                <w:szCs w:val="16"/>
              </w:rPr>
              <w:t>Inflation jumped to -0.7% YoY in June as a result of the phasing out of last’s year food products’ VAT rate cut from 24% to 9%</w:t>
            </w:r>
          </w:p>
          <w:p w:rsidR="00E9557A" w:rsidRPr="003F6A07" w:rsidRDefault="00E9557A" w:rsidP="00E9557A">
            <w:pPr>
              <w:spacing w:line="240" w:lineRule="atLeast"/>
              <w:ind w:left="-90"/>
              <w:jc w:val="both"/>
              <w:rPr>
                <w:rFonts w:ascii="ArialMT" w:eastAsia="Calibri" w:hAnsi="ArialMT" w:cs="ArialMT"/>
                <w:i/>
                <w:spacing w:val="-5"/>
                <w:sz w:val="16"/>
                <w:szCs w:val="16"/>
              </w:rPr>
            </w:pPr>
          </w:p>
          <w:p w:rsidR="00E9557A" w:rsidRPr="003F6A07" w:rsidRDefault="00E9557A" w:rsidP="00E9557A">
            <w:pPr>
              <w:spacing w:line="240" w:lineRule="atLeast"/>
              <w:ind w:left="-90"/>
              <w:jc w:val="both"/>
              <w:rPr>
                <w:rFonts w:ascii="ArialMT" w:eastAsia="Calibri" w:hAnsi="ArialMT" w:cs="ArialMT"/>
                <w:i/>
                <w:spacing w:val="-5"/>
                <w:sz w:val="16"/>
                <w:szCs w:val="16"/>
              </w:rPr>
            </w:pPr>
          </w:p>
          <w:p w:rsidR="00DB6226" w:rsidRPr="003F6A07" w:rsidRDefault="00DB6226" w:rsidP="00DB6226">
            <w:pPr>
              <w:spacing w:line="240" w:lineRule="atLeast"/>
              <w:ind w:left="-90"/>
              <w:jc w:val="both"/>
              <w:rPr>
                <w:rFonts w:ascii="ArialMT" w:eastAsia="Calibri" w:hAnsi="ArialMT" w:cs="ArialMT"/>
                <w:i/>
                <w:spacing w:val="-5"/>
                <w:sz w:val="16"/>
                <w:szCs w:val="16"/>
              </w:rPr>
            </w:pPr>
          </w:p>
          <w:p w:rsidR="00DB6226" w:rsidRPr="003F6A07" w:rsidRDefault="00DB6226" w:rsidP="00DB6226">
            <w:pPr>
              <w:spacing w:line="240" w:lineRule="atLeast"/>
              <w:ind w:left="-90"/>
              <w:jc w:val="both"/>
              <w:rPr>
                <w:rFonts w:ascii="ArialMT" w:eastAsia="Calibri" w:hAnsi="ArialMT" w:cs="ArialMT"/>
                <w:i/>
                <w:spacing w:val="-5"/>
                <w:sz w:val="16"/>
                <w:szCs w:val="16"/>
              </w:rPr>
            </w:pPr>
          </w:p>
          <w:p w:rsidR="00DB6226" w:rsidRDefault="00DB6226" w:rsidP="00DB6226">
            <w:pPr>
              <w:spacing w:line="240" w:lineRule="atLeast"/>
              <w:ind w:left="-90"/>
              <w:jc w:val="both"/>
              <w:rPr>
                <w:rFonts w:ascii="ArialMT" w:eastAsia="Calibri" w:hAnsi="ArialMT" w:cs="ArialMT"/>
                <w:i/>
                <w:spacing w:val="-5"/>
                <w:sz w:val="16"/>
                <w:szCs w:val="16"/>
              </w:rPr>
            </w:pPr>
          </w:p>
          <w:p w:rsidR="00DB6226" w:rsidRPr="00F91CD9" w:rsidRDefault="00DB6226" w:rsidP="00DB6226">
            <w:pPr>
              <w:spacing w:line="240" w:lineRule="atLeast"/>
              <w:ind w:left="-90"/>
              <w:jc w:val="both"/>
              <w:rPr>
                <w:rFonts w:ascii="ArialMT" w:eastAsia="Calibri" w:hAnsi="ArialMT" w:cs="ArialMT"/>
                <w:i/>
                <w:spacing w:val="-5"/>
                <w:sz w:val="16"/>
                <w:szCs w:val="16"/>
              </w:rPr>
            </w:pPr>
          </w:p>
          <w:p w:rsidR="00856778" w:rsidRPr="00F91CD9" w:rsidRDefault="00856778" w:rsidP="00856778">
            <w:pPr>
              <w:spacing w:line="240" w:lineRule="atLeast"/>
              <w:ind w:left="-90"/>
              <w:jc w:val="both"/>
              <w:rPr>
                <w:rFonts w:ascii="ArialMT" w:eastAsia="Calibri" w:hAnsi="ArialMT" w:cs="ArialMT"/>
                <w:spacing w:val="-5"/>
                <w:sz w:val="16"/>
                <w:szCs w:val="16"/>
              </w:rPr>
            </w:pPr>
          </w:p>
          <w:p w:rsidR="00856778" w:rsidRPr="00F91CD9" w:rsidRDefault="00856778" w:rsidP="00856778">
            <w:pPr>
              <w:spacing w:line="240" w:lineRule="atLeast"/>
              <w:ind w:left="-90"/>
              <w:jc w:val="both"/>
              <w:rPr>
                <w:rFonts w:ascii="ArialMT" w:eastAsia="Calibri" w:hAnsi="ArialMT" w:cs="ArialMT"/>
                <w:spacing w:val="-5"/>
                <w:sz w:val="16"/>
                <w:szCs w:val="16"/>
              </w:rPr>
            </w:pPr>
          </w:p>
          <w:p w:rsidR="00856778" w:rsidRPr="00F91CD9" w:rsidRDefault="00856778" w:rsidP="00856778">
            <w:pPr>
              <w:spacing w:line="240" w:lineRule="atLeast"/>
              <w:ind w:left="-90"/>
              <w:jc w:val="both"/>
              <w:rPr>
                <w:rFonts w:ascii="ArialMT" w:eastAsia="Calibri" w:hAnsi="ArialMT" w:cs="ArialMT"/>
                <w:spacing w:val="-5"/>
                <w:sz w:val="16"/>
                <w:szCs w:val="16"/>
              </w:rPr>
            </w:pPr>
          </w:p>
          <w:p w:rsidR="00FB4DC1" w:rsidRPr="00FB4DC1" w:rsidRDefault="00FB4DC1" w:rsidP="00105191">
            <w:pPr>
              <w:spacing w:line="240" w:lineRule="atLeast"/>
              <w:jc w:val="both"/>
              <w:rPr>
                <w:rFonts w:ascii="ArialMT" w:hAnsi="ArialMT" w:cs="ArialMT" w:hint="eastAsia"/>
                <w:i/>
                <w:color w:val="000000"/>
                <w:spacing w:val="-5"/>
                <w:sz w:val="16"/>
                <w:szCs w:val="16"/>
              </w:rPr>
            </w:pPr>
          </w:p>
        </w:tc>
        <w:tc>
          <w:tcPr>
            <w:tcW w:w="8222" w:type="dxa"/>
            <w:gridSpan w:val="2"/>
          </w:tcPr>
          <w:p w:rsidR="00E9557A" w:rsidRDefault="00E9557A" w:rsidP="00E9557A">
            <w:pPr>
              <w:spacing w:line="240" w:lineRule="atLeast"/>
              <w:jc w:val="both"/>
              <w:rPr>
                <w:rFonts w:ascii="ArialMT" w:eastAsia="Calibri" w:hAnsi="ArialMT" w:cs="ArialMT"/>
                <w:spacing w:val="-5"/>
                <w:sz w:val="16"/>
                <w:szCs w:val="16"/>
              </w:rPr>
            </w:pPr>
            <w:r w:rsidRPr="004E2D09">
              <w:rPr>
                <w:rFonts w:ascii="ArialMT" w:eastAsia="Calibri" w:hAnsi="ArialMT" w:cs="ArialMT"/>
                <w:spacing w:val="-5"/>
                <w:sz w:val="16"/>
                <w:szCs w:val="16"/>
              </w:rPr>
              <w:t>The final estimate on the seasonally adjusted Q1-2016 GDP reading confirmed the revised estimate of +1.6% QoQ/+4.1% YoY</w:t>
            </w:r>
            <w:r>
              <w:rPr>
                <w:rFonts w:ascii="ArialMT" w:eastAsia="Calibri" w:hAnsi="ArialMT" w:cs="ArialMT"/>
                <w:spacing w:val="-5"/>
                <w:sz w:val="16"/>
                <w:szCs w:val="16"/>
              </w:rPr>
              <w:t>;</w:t>
            </w:r>
            <w:r w:rsidRPr="004E2D09">
              <w:rPr>
                <w:rFonts w:ascii="ArialMT" w:eastAsia="Calibri" w:hAnsi="ArialMT" w:cs="ArialMT"/>
                <w:spacing w:val="-5"/>
                <w:sz w:val="16"/>
                <w:szCs w:val="16"/>
              </w:rPr>
              <w:t xml:space="preserve">  in unadjusted terms </w:t>
            </w:r>
            <w:r>
              <w:rPr>
                <w:rFonts w:ascii="ArialMT" w:eastAsia="Calibri" w:hAnsi="ArialMT" w:cs="ArialMT"/>
                <w:spacing w:val="-5"/>
                <w:sz w:val="16"/>
                <w:szCs w:val="16"/>
              </w:rPr>
              <w:t xml:space="preserve">the reading was </w:t>
            </w:r>
            <w:r w:rsidRPr="004E2D09">
              <w:rPr>
                <w:rFonts w:ascii="ArialMT" w:eastAsia="Calibri" w:hAnsi="ArialMT" w:cs="ArialMT"/>
                <w:spacing w:val="-5"/>
                <w:sz w:val="16"/>
                <w:szCs w:val="16"/>
              </w:rPr>
              <w:t>+4.3% YoY. The stronger than expected print (</w:t>
            </w:r>
            <w:r>
              <w:rPr>
                <w:rFonts w:ascii="ArialMT" w:eastAsia="Calibri" w:hAnsi="ArialMT" w:cs="ArialMT"/>
                <w:spacing w:val="-5"/>
                <w:sz w:val="16"/>
                <w:szCs w:val="16"/>
              </w:rPr>
              <w:t>s</w:t>
            </w:r>
            <w:r w:rsidRPr="004E2D09">
              <w:rPr>
                <w:rFonts w:ascii="ArialMT" w:eastAsia="Calibri" w:hAnsi="ArialMT" w:cs="ArialMT"/>
                <w:spacing w:val="-5"/>
                <w:sz w:val="16"/>
                <w:szCs w:val="16"/>
              </w:rPr>
              <w:t>urvey: +1.1% QoQ/+3.9% YoY) compares to +1.1% QoQ/+3.9% YoY in Q4-2015, up from +1.5% QoQ/+3.6% YoY in Q3-2015 and +1.2% QoQ/+3.9% YoY in Q1-2015. Although the big picture remained the same,</w:t>
            </w:r>
            <w:r>
              <w:rPr>
                <w:rFonts w:ascii="ArialMT" w:eastAsia="Calibri" w:hAnsi="ArialMT" w:cs="ArialMT"/>
                <w:spacing w:val="-5"/>
                <w:sz w:val="16"/>
                <w:szCs w:val="16"/>
              </w:rPr>
              <w:t xml:space="preserve"> with</w:t>
            </w:r>
            <w:r w:rsidRPr="004E2D09">
              <w:rPr>
                <w:rFonts w:ascii="ArialMT" w:eastAsia="Calibri" w:hAnsi="ArialMT" w:cs="ArialMT"/>
                <w:spacing w:val="-5"/>
                <w:sz w:val="16"/>
                <w:szCs w:val="16"/>
              </w:rPr>
              <w:t xml:space="preserve"> domestic demand in the driver’s seat, the final estimate revealed a more balanced profile </w:t>
            </w:r>
            <w:r>
              <w:rPr>
                <w:rFonts w:ascii="ArialMT" w:eastAsia="Calibri" w:hAnsi="ArialMT" w:cs="ArialMT"/>
                <w:spacing w:val="-5"/>
                <w:sz w:val="16"/>
                <w:szCs w:val="16"/>
              </w:rPr>
              <w:t xml:space="preserve">of </w:t>
            </w:r>
            <w:r w:rsidRPr="004E2D09">
              <w:rPr>
                <w:rFonts w:ascii="ArialMT" w:eastAsia="Calibri" w:hAnsi="ArialMT" w:cs="ArialMT"/>
                <w:spacing w:val="-5"/>
                <w:sz w:val="16"/>
                <w:szCs w:val="16"/>
              </w:rPr>
              <w:t>growth drivers. The dynamics of private consumption and investments were revised downwards. Private consumption jumped by 8.3% YoY in Q1, still making a hefty contribution of 5.9pps to growth (down from 9.2% YoY</w:t>
            </w:r>
            <w:r>
              <w:rPr>
                <w:rFonts w:ascii="ArialMT" w:eastAsia="Calibri" w:hAnsi="ArialMT" w:cs="ArialMT"/>
                <w:spacing w:val="-5"/>
                <w:sz w:val="16"/>
                <w:szCs w:val="16"/>
                <w:lang w:val="en-GB"/>
              </w:rPr>
              <w:t xml:space="preserve"> and a contribution</w:t>
            </w:r>
            <w:r w:rsidRPr="004E2D09">
              <w:rPr>
                <w:rFonts w:ascii="ArialMT" w:eastAsia="Calibri" w:hAnsi="ArialMT" w:cs="ArialMT"/>
                <w:spacing w:val="-5"/>
                <w:sz w:val="16"/>
                <w:szCs w:val="16"/>
              </w:rPr>
              <w:t xml:space="preserve"> 6.6pps</w:t>
            </w:r>
            <w:r>
              <w:rPr>
                <w:rFonts w:ascii="ArialMT" w:eastAsia="Calibri" w:hAnsi="ArialMT" w:cs="ArialMT"/>
                <w:spacing w:val="-5"/>
                <w:sz w:val="16"/>
                <w:szCs w:val="16"/>
              </w:rPr>
              <w:t xml:space="preserve"> in the first estimate</w:t>
            </w:r>
            <w:r w:rsidRPr="004E2D09">
              <w:rPr>
                <w:rFonts w:ascii="ArialMT" w:eastAsia="Calibri" w:hAnsi="ArialMT" w:cs="ArialMT"/>
                <w:spacing w:val="-5"/>
                <w:sz w:val="16"/>
                <w:szCs w:val="16"/>
              </w:rPr>
              <w:t xml:space="preserve">). In contrast, investments expanded by only 2.3%YoY making a </w:t>
            </w:r>
            <w:r>
              <w:rPr>
                <w:rFonts w:ascii="ArialMT" w:eastAsia="Calibri" w:hAnsi="ArialMT" w:cs="ArialMT"/>
                <w:spacing w:val="-5"/>
                <w:sz w:val="16"/>
                <w:szCs w:val="16"/>
              </w:rPr>
              <w:t>very modest</w:t>
            </w:r>
            <w:r w:rsidRPr="004E2D09">
              <w:rPr>
                <w:rFonts w:ascii="ArialMT" w:eastAsia="Calibri" w:hAnsi="ArialMT" w:cs="ArialMT"/>
                <w:spacing w:val="-5"/>
                <w:sz w:val="16"/>
                <w:szCs w:val="16"/>
              </w:rPr>
              <w:t xml:space="preserve"> 0.4pps contribution to growth (down from 7.0% YoY, +1.3pps</w:t>
            </w:r>
            <w:r>
              <w:rPr>
                <w:rFonts w:ascii="ArialMT" w:eastAsia="Calibri" w:hAnsi="ArialMT" w:cs="ArialMT"/>
                <w:spacing w:val="-5"/>
                <w:sz w:val="16"/>
                <w:szCs w:val="16"/>
              </w:rPr>
              <w:t xml:space="preserve"> in the first estimate</w:t>
            </w:r>
            <w:r w:rsidRPr="004E2D09">
              <w:rPr>
                <w:rFonts w:ascii="ArialMT" w:eastAsia="Calibri" w:hAnsi="ArialMT" w:cs="ArialMT"/>
                <w:spacing w:val="-5"/>
                <w:sz w:val="16"/>
                <w:szCs w:val="16"/>
              </w:rPr>
              <w:t xml:space="preserve">), which was offset by the more negative contribution of inventories (-0.8pps vs -0.4pps previously). </w:t>
            </w:r>
            <w:r>
              <w:rPr>
                <w:rFonts w:ascii="ArialMT" w:eastAsia="Calibri" w:hAnsi="ArialMT" w:cs="ArialMT"/>
                <w:spacing w:val="-5"/>
                <w:sz w:val="16"/>
                <w:szCs w:val="16"/>
              </w:rPr>
              <w:t>N</w:t>
            </w:r>
            <w:r w:rsidRPr="004E2D09">
              <w:rPr>
                <w:rFonts w:ascii="ArialMT" w:eastAsia="Calibri" w:hAnsi="ArialMT" w:cs="ArialMT"/>
                <w:spacing w:val="-5"/>
                <w:sz w:val="16"/>
                <w:szCs w:val="16"/>
              </w:rPr>
              <w:t>et exports made a lower negative contribution of -2.0pps (than -3.4pps previously)</w:t>
            </w:r>
            <w:r>
              <w:rPr>
                <w:rFonts w:ascii="ArialMT" w:eastAsia="Calibri" w:hAnsi="ArialMT" w:cs="ArialMT"/>
                <w:spacing w:val="-5"/>
                <w:sz w:val="16"/>
                <w:szCs w:val="16"/>
              </w:rPr>
              <w:t xml:space="preserve"> </w:t>
            </w:r>
            <w:r w:rsidRPr="004E2D09">
              <w:rPr>
                <w:rFonts w:ascii="ArialMT" w:eastAsia="Calibri" w:hAnsi="ArialMT" w:cs="ArialMT"/>
                <w:spacing w:val="-5"/>
                <w:sz w:val="16"/>
                <w:szCs w:val="16"/>
              </w:rPr>
              <w:t>-</w:t>
            </w:r>
            <w:r>
              <w:rPr>
                <w:rFonts w:ascii="ArialMT" w:eastAsia="Calibri" w:hAnsi="ArialMT" w:cs="ArialMT"/>
                <w:spacing w:val="-5"/>
                <w:sz w:val="16"/>
                <w:szCs w:val="16"/>
              </w:rPr>
              <w:t xml:space="preserve"> </w:t>
            </w:r>
            <w:r w:rsidRPr="004E2D09">
              <w:rPr>
                <w:rFonts w:ascii="ArialMT" w:eastAsia="Calibri" w:hAnsi="ArialMT" w:cs="ArialMT"/>
                <w:spacing w:val="-5"/>
                <w:sz w:val="16"/>
                <w:szCs w:val="16"/>
              </w:rPr>
              <w:t xml:space="preserve">mirroring the better performance of exports (+5.5% YoY vs. +1.2% YoY) vs. the more robust dynamics of imports (+9.7% YoY vs. </w:t>
            </w:r>
            <w:r>
              <w:rPr>
                <w:rFonts w:ascii="ArialMT" w:eastAsia="Calibri" w:hAnsi="ArialMT" w:cs="ArialMT"/>
                <w:spacing w:val="-5"/>
                <w:sz w:val="16"/>
                <w:szCs w:val="16"/>
              </w:rPr>
              <w:t>+8.0% QOQ?)</w:t>
            </w:r>
            <w:r w:rsidRPr="004E2D09">
              <w:rPr>
                <w:rFonts w:ascii="ArialMT" w:eastAsia="Calibri" w:hAnsi="ArialMT" w:cs="ArialMT"/>
                <w:spacing w:val="-5"/>
                <w:sz w:val="16"/>
                <w:szCs w:val="16"/>
              </w:rPr>
              <w:t xml:space="preserve">-which </w:t>
            </w:r>
            <w:r>
              <w:rPr>
                <w:rFonts w:ascii="ArialMT" w:eastAsia="Calibri" w:hAnsi="ArialMT" w:cs="ArialMT"/>
                <w:spacing w:val="-5"/>
                <w:sz w:val="16"/>
                <w:szCs w:val="16"/>
              </w:rPr>
              <w:t>wa</w:t>
            </w:r>
            <w:r w:rsidRPr="004E2D09">
              <w:rPr>
                <w:rFonts w:ascii="ArialMT" w:eastAsia="Calibri" w:hAnsi="ArialMT" w:cs="ArialMT"/>
                <w:spacing w:val="-5"/>
                <w:sz w:val="16"/>
                <w:szCs w:val="16"/>
              </w:rPr>
              <w:t xml:space="preserve">s broadly expected as domestic demand recovery is </w:t>
            </w:r>
            <w:r>
              <w:rPr>
                <w:rFonts w:ascii="ArialMT" w:eastAsia="Calibri" w:hAnsi="ArialMT" w:cs="ArialMT"/>
                <w:spacing w:val="-5"/>
                <w:sz w:val="16"/>
                <w:szCs w:val="16"/>
              </w:rPr>
              <w:t xml:space="preserve">always </w:t>
            </w:r>
            <w:r w:rsidRPr="004E2D09">
              <w:rPr>
                <w:rFonts w:ascii="ArialMT" w:eastAsia="Calibri" w:hAnsi="ArialMT" w:cs="ArialMT"/>
                <w:spacing w:val="-5"/>
                <w:sz w:val="16"/>
                <w:szCs w:val="16"/>
              </w:rPr>
              <w:t xml:space="preserve">accompanied by a recovery of imports. </w:t>
            </w:r>
            <w:r>
              <w:rPr>
                <w:rFonts w:ascii="ArialMT" w:eastAsia="Calibri" w:hAnsi="ArialMT" w:cs="ArialMT"/>
                <w:spacing w:val="-5"/>
                <w:sz w:val="16"/>
                <w:szCs w:val="16"/>
              </w:rPr>
              <w:t>Concerning the short-term outlook, g</w:t>
            </w:r>
            <w:r w:rsidRPr="00A25EC2">
              <w:rPr>
                <w:rFonts w:ascii="ArialMT" w:eastAsia="Calibri" w:hAnsi="ArialMT" w:cs="ArialMT"/>
                <w:spacing w:val="-5"/>
                <w:sz w:val="16"/>
                <w:szCs w:val="16"/>
              </w:rPr>
              <w:t>rowth is expected to accelerate further to 4.2% in 2016</w:t>
            </w:r>
            <w:r w:rsidRPr="006B25E3">
              <w:rPr>
                <w:rFonts w:ascii="ArialMT" w:eastAsia="Calibri" w:hAnsi="ArialMT" w:cs="ArialMT"/>
                <w:spacing w:val="-5"/>
                <w:sz w:val="16"/>
                <w:szCs w:val="16"/>
                <w:lang w:val="en-GB"/>
              </w:rPr>
              <w:t>,</w:t>
            </w:r>
            <w:r w:rsidRPr="00A25EC2">
              <w:rPr>
                <w:rFonts w:ascii="ArialMT" w:eastAsia="Calibri" w:hAnsi="ArialMT" w:cs="ArialMT"/>
                <w:spacing w:val="-5"/>
                <w:sz w:val="16"/>
                <w:szCs w:val="16"/>
              </w:rPr>
              <w:t xml:space="preserve"> up from 3.8% in 2015. </w:t>
            </w:r>
            <w:r w:rsidR="0056409E">
              <w:rPr>
                <w:rFonts w:ascii="ArialMT" w:eastAsia="Calibri" w:hAnsi="ArialMT" w:cs="ArialMT"/>
                <w:spacing w:val="-5"/>
                <w:sz w:val="16"/>
                <w:szCs w:val="16"/>
              </w:rPr>
              <w:t xml:space="preserve"> Brexit</w:t>
            </w:r>
            <w:r w:rsidRPr="00274961">
              <w:rPr>
                <w:rFonts w:ascii="ArialMT" w:eastAsia="Calibri" w:hAnsi="ArialMT" w:cs="ArialMT"/>
                <w:spacing w:val="-5"/>
                <w:sz w:val="16"/>
                <w:szCs w:val="16"/>
              </w:rPr>
              <w:t xml:space="preserve"> </w:t>
            </w:r>
            <w:r>
              <w:rPr>
                <w:rFonts w:ascii="ArialMT" w:eastAsia="Calibri" w:hAnsi="ArialMT" w:cs="ArialMT"/>
                <w:spacing w:val="-5"/>
                <w:sz w:val="16"/>
                <w:szCs w:val="16"/>
              </w:rPr>
              <w:t>is not expected to have a heavy toll on growth;</w:t>
            </w:r>
            <w:r w:rsidRPr="00274961">
              <w:rPr>
                <w:rFonts w:ascii="ArialMT" w:eastAsia="Calibri" w:hAnsi="ArialMT" w:cs="ArialMT"/>
                <w:spacing w:val="-5"/>
                <w:sz w:val="16"/>
                <w:szCs w:val="16"/>
              </w:rPr>
              <w:t xml:space="preserve"> Romania</w:t>
            </w:r>
            <w:r>
              <w:rPr>
                <w:rFonts w:ascii="ArialMT" w:eastAsia="Calibri" w:hAnsi="ArialMT" w:cs="ArialMT"/>
                <w:spacing w:val="-5"/>
                <w:sz w:val="16"/>
                <w:szCs w:val="16"/>
              </w:rPr>
              <w:t xml:space="preserve">, while </w:t>
            </w:r>
            <w:r w:rsidRPr="00274961">
              <w:rPr>
                <w:rFonts w:ascii="ArialMT" w:eastAsia="Calibri" w:hAnsi="ArialMT" w:cs="ArialMT"/>
                <w:spacing w:val="-5"/>
                <w:sz w:val="16"/>
                <w:szCs w:val="16"/>
              </w:rPr>
              <w:t>not fully immune from</w:t>
            </w:r>
            <w:r>
              <w:rPr>
                <w:rFonts w:ascii="ArialMT" w:eastAsia="Calibri" w:hAnsi="ArialMT" w:cs="ArialMT"/>
                <w:spacing w:val="-5"/>
                <w:sz w:val="16"/>
                <w:szCs w:val="16"/>
              </w:rPr>
              <w:t xml:space="preserve"> the related uncertainty, </w:t>
            </w:r>
            <w:r w:rsidRPr="00274961">
              <w:rPr>
                <w:rFonts w:ascii="ArialMT" w:eastAsia="Calibri" w:hAnsi="ArialMT" w:cs="ArialMT"/>
                <w:spacing w:val="-5"/>
                <w:sz w:val="16"/>
                <w:szCs w:val="16"/>
              </w:rPr>
              <w:t xml:space="preserve">has limited direct ties with </w:t>
            </w:r>
            <w:r>
              <w:rPr>
                <w:rFonts w:ascii="ArialMT" w:eastAsia="Calibri" w:hAnsi="ArialMT" w:cs="ArialMT"/>
                <w:spacing w:val="-5"/>
                <w:sz w:val="16"/>
                <w:szCs w:val="16"/>
              </w:rPr>
              <w:t xml:space="preserve">the </w:t>
            </w:r>
            <w:r w:rsidRPr="00274961">
              <w:rPr>
                <w:rFonts w:ascii="ArialMT" w:eastAsia="Calibri" w:hAnsi="ArialMT" w:cs="ArialMT"/>
                <w:spacing w:val="-5"/>
                <w:sz w:val="16"/>
                <w:szCs w:val="16"/>
              </w:rPr>
              <w:t xml:space="preserve">UK. </w:t>
            </w:r>
            <w:r>
              <w:rPr>
                <w:rFonts w:ascii="ArialMT" w:eastAsia="Calibri" w:hAnsi="ArialMT" w:cs="ArialMT"/>
                <w:spacing w:val="-5"/>
                <w:sz w:val="16"/>
                <w:szCs w:val="16"/>
              </w:rPr>
              <w:t>G</w:t>
            </w:r>
            <w:r w:rsidRPr="00A25EC2">
              <w:rPr>
                <w:rFonts w:ascii="ArialMT" w:eastAsia="Calibri" w:hAnsi="ArialMT" w:cs="ArialMT"/>
                <w:spacing w:val="-5"/>
                <w:sz w:val="16"/>
                <w:szCs w:val="16"/>
              </w:rPr>
              <w:t xml:space="preserve">rowth dynamics are driven by a private consumption spending boom, fuelled by the unwarranted pro-cyclical fiscal stimulus ahead of the parliamentary elections scheduled </w:t>
            </w:r>
            <w:r>
              <w:rPr>
                <w:rFonts w:ascii="ArialMT" w:eastAsia="Calibri" w:hAnsi="ArialMT" w:cs="ArialMT"/>
                <w:spacing w:val="-5"/>
                <w:sz w:val="16"/>
                <w:szCs w:val="16"/>
                <w:lang w:val="en-GB"/>
              </w:rPr>
              <w:t>for</w:t>
            </w:r>
            <w:r w:rsidRPr="00A25EC2">
              <w:rPr>
                <w:rFonts w:ascii="ArialMT" w:eastAsia="Calibri" w:hAnsi="ArialMT" w:cs="ArialMT"/>
                <w:spacing w:val="-5"/>
                <w:sz w:val="16"/>
                <w:szCs w:val="16"/>
              </w:rPr>
              <w:t xml:space="preserve"> late 2016. Hence, the economy is driven close to, if not above, its potential growth rate at the expense of pushing government finances off consolidation track</w:t>
            </w:r>
            <w:r>
              <w:rPr>
                <w:rFonts w:ascii="ArialMT" w:eastAsia="Calibri" w:hAnsi="ArialMT" w:cs="ArialMT"/>
                <w:spacing w:val="-5"/>
                <w:sz w:val="16"/>
                <w:szCs w:val="16"/>
              </w:rPr>
              <w:t xml:space="preserve"> </w:t>
            </w:r>
            <w:r w:rsidRPr="00010E01">
              <w:rPr>
                <w:rFonts w:ascii="ArialMT" w:eastAsia="Calibri" w:hAnsi="ArialMT" w:cs="ArialMT"/>
                <w:spacing w:val="-5"/>
                <w:sz w:val="16"/>
                <w:szCs w:val="16"/>
              </w:rPr>
              <w:t xml:space="preserve">and deteriorating the external position. </w:t>
            </w:r>
            <w:r>
              <w:rPr>
                <w:rFonts w:ascii="ArialMT" w:eastAsia="Calibri" w:hAnsi="ArialMT" w:cs="ArialMT"/>
                <w:spacing w:val="-5"/>
                <w:sz w:val="16"/>
                <w:szCs w:val="16"/>
              </w:rPr>
              <w:t>T</w:t>
            </w:r>
            <w:r w:rsidRPr="00010E01">
              <w:rPr>
                <w:rFonts w:ascii="ArialMT" w:eastAsia="Calibri" w:hAnsi="ArialMT" w:cs="ArialMT"/>
                <w:spacing w:val="-5"/>
                <w:sz w:val="16"/>
                <w:szCs w:val="16"/>
              </w:rPr>
              <w:t xml:space="preserve">he current account deterioration is one of those warning signs that macroeconomic imbalances are reemerging as a result of </w:t>
            </w:r>
            <w:r>
              <w:rPr>
                <w:rFonts w:ascii="ArialMT" w:eastAsia="Calibri" w:hAnsi="ArialMT" w:cs="ArialMT"/>
                <w:spacing w:val="-5"/>
                <w:sz w:val="16"/>
                <w:szCs w:val="16"/>
              </w:rPr>
              <w:t>the expansionary</w:t>
            </w:r>
            <w:r w:rsidRPr="00010E01">
              <w:rPr>
                <w:rFonts w:ascii="ArialMT" w:eastAsia="Calibri" w:hAnsi="ArialMT" w:cs="ArialMT"/>
                <w:spacing w:val="-5"/>
                <w:sz w:val="16"/>
                <w:szCs w:val="16"/>
              </w:rPr>
              <w:t xml:space="preserve"> policy</w:t>
            </w:r>
            <w:r>
              <w:rPr>
                <w:rFonts w:ascii="ArialMT" w:eastAsia="Calibri" w:hAnsi="ArialMT" w:cs="ArialMT"/>
                <w:spacing w:val="-5"/>
                <w:sz w:val="16"/>
                <w:szCs w:val="16"/>
              </w:rPr>
              <w:t xml:space="preserve">. </w:t>
            </w:r>
            <w:r w:rsidRPr="00010E01">
              <w:rPr>
                <w:rFonts w:ascii="ArialMT" w:eastAsia="Calibri" w:hAnsi="ArialMT" w:cs="ArialMT"/>
                <w:spacing w:val="-5"/>
                <w:sz w:val="16"/>
                <w:szCs w:val="16"/>
              </w:rPr>
              <w:t xml:space="preserve">The current account deficit jumped to </w:t>
            </w:r>
            <w:r>
              <w:rPr>
                <w:rFonts w:ascii="ArialMT" w:eastAsia="Calibri" w:hAnsi="ArialMT" w:cs="ArialMT"/>
                <w:spacing w:val="-5"/>
                <w:sz w:val="16"/>
                <w:szCs w:val="16"/>
              </w:rPr>
              <w:t>1.6% of GDP</w:t>
            </w:r>
            <w:r w:rsidRPr="00010E01">
              <w:rPr>
                <w:rFonts w:ascii="ArialMT" w:eastAsia="Calibri" w:hAnsi="ArialMT" w:cs="ArialMT"/>
                <w:spacing w:val="-5"/>
                <w:sz w:val="16"/>
                <w:szCs w:val="16"/>
              </w:rPr>
              <w:t xml:space="preserve"> in January-May 2016 compared to a </w:t>
            </w:r>
            <w:r>
              <w:rPr>
                <w:rFonts w:ascii="ArialMT" w:eastAsia="Calibri" w:hAnsi="ArialMT" w:cs="ArialMT"/>
                <w:spacing w:val="-5"/>
                <w:sz w:val="16"/>
                <w:szCs w:val="16"/>
              </w:rPr>
              <w:t>balanced position</w:t>
            </w:r>
            <w:r w:rsidRPr="00010E01">
              <w:rPr>
                <w:rFonts w:ascii="ArialMT" w:eastAsia="Calibri" w:hAnsi="ArialMT" w:cs="ArialMT"/>
                <w:spacing w:val="-5"/>
                <w:sz w:val="16"/>
                <w:szCs w:val="16"/>
              </w:rPr>
              <w:t xml:space="preserve"> in the same period a year ago.</w:t>
            </w:r>
          </w:p>
          <w:p w:rsidR="00E9557A" w:rsidRDefault="00E9557A" w:rsidP="00E9557A">
            <w:pPr>
              <w:spacing w:line="240" w:lineRule="atLeast"/>
              <w:jc w:val="both"/>
              <w:rPr>
                <w:rFonts w:ascii="ArialMT" w:eastAsia="Calibri" w:hAnsi="ArialMT" w:cs="ArialMT"/>
                <w:spacing w:val="-5"/>
                <w:sz w:val="16"/>
                <w:szCs w:val="16"/>
              </w:rPr>
            </w:pPr>
          </w:p>
          <w:p w:rsidR="00E9557A" w:rsidRPr="00292B1D" w:rsidRDefault="00E9557A" w:rsidP="00E9557A">
            <w:pPr>
              <w:spacing w:line="240" w:lineRule="atLeast"/>
              <w:jc w:val="both"/>
              <w:rPr>
                <w:rFonts w:ascii="ArialMT" w:eastAsia="Calibri" w:hAnsi="ArialMT" w:cs="ArialMT"/>
                <w:spacing w:val="-5"/>
                <w:sz w:val="16"/>
                <w:szCs w:val="16"/>
              </w:rPr>
            </w:pPr>
            <w:r w:rsidRPr="00372D9C">
              <w:rPr>
                <w:rFonts w:ascii="ArialMT" w:eastAsia="Calibri" w:hAnsi="ArialMT" w:cs="ArialMT"/>
                <w:spacing w:val="-5"/>
                <w:sz w:val="16"/>
                <w:szCs w:val="16"/>
              </w:rPr>
              <w:t>The consolidated government balance in cash terms recorded a negligible deficit of RON782mn or 0.1% of projected GDP in January-May 2016, down from a surplus of RON6.3bn or 0.9% of GDP in the same period of 2015. The budget recorded a deficit of RON909mn in May</w:t>
            </w:r>
            <w:r>
              <w:rPr>
                <w:rFonts w:ascii="ArialMT" w:eastAsia="Calibri" w:hAnsi="ArialMT" w:cs="ArialMT"/>
                <w:spacing w:val="-5"/>
                <w:sz w:val="16"/>
                <w:szCs w:val="16"/>
              </w:rPr>
              <w:t>,</w:t>
            </w:r>
            <w:r w:rsidRPr="00372D9C">
              <w:rPr>
                <w:rFonts w:ascii="ArialMT" w:eastAsia="Calibri" w:hAnsi="ArialMT" w:cs="ArialMT"/>
                <w:spacing w:val="-5"/>
                <w:sz w:val="16"/>
                <w:szCs w:val="16"/>
              </w:rPr>
              <w:t xml:space="preserve"> down from a deficit of RON2.9bn in April.</w:t>
            </w:r>
            <w:r>
              <w:rPr>
                <w:rFonts w:ascii="ArialMT" w:eastAsia="Calibri" w:hAnsi="ArialMT" w:cs="ArialMT"/>
                <w:spacing w:val="-5"/>
                <w:sz w:val="16"/>
                <w:szCs w:val="16"/>
              </w:rPr>
              <w:t xml:space="preserve"> </w:t>
            </w:r>
            <w:r w:rsidRPr="00372D9C">
              <w:rPr>
                <w:rFonts w:ascii="ArialMT" w:eastAsia="Calibri" w:hAnsi="ArialMT" w:cs="ArialMT"/>
                <w:spacing w:val="-5"/>
                <w:sz w:val="16"/>
                <w:szCs w:val="16"/>
              </w:rPr>
              <w:t xml:space="preserve"> In Jan-May, total revenues were down by -2.1% YoY driven by lower VAT revenues collection (-7.9% YoY) mirroring the impact of the headline VAT rate cut by 4ppts effective from January1st. </w:t>
            </w:r>
            <w:r>
              <w:rPr>
                <w:rFonts w:ascii="ArialMT" w:eastAsia="Calibri" w:hAnsi="ArialMT" w:cs="ArialMT"/>
                <w:spacing w:val="-5"/>
                <w:sz w:val="16"/>
                <w:szCs w:val="16"/>
              </w:rPr>
              <w:t>H</w:t>
            </w:r>
            <w:r w:rsidRPr="00372D9C">
              <w:rPr>
                <w:rFonts w:ascii="ArialMT" w:eastAsia="Calibri" w:hAnsi="ArialMT" w:cs="ArialMT"/>
                <w:spacing w:val="-5"/>
                <w:sz w:val="16"/>
                <w:szCs w:val="16"/>
              </w:rPr>
              <w:t>igher income tax (+11.3% YoY), excises (+7.4% YoY) and social security contributions (+6.1% YoY)</w:t>
            </w:r>
            <w:r>
              <w:rPr>
                <w:rFonts w:ascii="ArialMT" w:eastAsia="Calibri" w:hAnsi="ArialMT" w:cs="ArialMT"/>
                <w:spacing w:val="-5"/>
                <w:sz w:val="16"/>
                <w:szCs w:val="16"/>
              </w:rPr>
              <w:t xml:space="preserve"> helped to partially offset the decline</w:t>
            </w:r>
            <w:r w:rsidRPr="00372D9C">
              <w:rPr>
                <w:rFonts w:ascii="ArialMT" w:eastAsia="Calibri" w:hAnsi="ArialMT" w:cs="ArialMT"/>
                <w:spacing w:val="-5"/>
                <w:sz w:val="16"/>
                <w:szCs w:val="16"/>
              </w:rPr>
              <w:t xml:space="preserve">. </w:t>
            </w:r>
            <w:r>
              <w:rPr>
                <w:rFonts w:ascii="ArialMT" w:eastAsia="Calibri" w:hAnsi="ArialMT" w:cs="ArialMT"/>
                <w:spacing w:val="-5"/>
                <w:sz w:val="16"/>
                <w:szCs w:val="16"/>
              </w:rPr>
              <w:t>T</w:t>
            </w:r>
            <w:r w:rsidRPr="00372D9C">
              <w:rPr>
                <w:rFonts w:ascii="ArialMT" w:eastAsia="Calibri" w:hAnsi="ArialMT" w:cs="ArialMT"/>
                <w:spacing w:val="-5"/>
                <w:sz w:val="16"/>
                <w:szCs w:val="16"/>
              </w:rPr>
              <w:t>he collapse of EU funds inflows (down by 85.2% YoY to RON 441.6mn in Jan-May) as a result of the closing of the previous program period weighted further negatively. On the other hand, total expenditure spiked by +5.9% YoY in January-May</w:t>
            </w:r>
            <w:r>
              <w:rPr>
                <w:rFonts w:ascii="ArialMT" w:eastAsia="Calibri" w:hAnsi="ArialMT" w:cs="ArialMT"/>
                <w:spacing w:val="-5"/>
                <w:sz w:val="16"/>
                <w:szCs w:val="16"/>
              </w:rPr>
              <w:t xml:space="preserve"> </w:t>
            </w:r>
            <w:r w:rsidRPr="00372D9C">
              <w:rPr>
                <w:rFonts w:ascii="ArialMT" w:eastAsia="Calibri" w:hAnsi="ArialMT" w:cs="ArialMT"/>
                <w:spacing w:val="-5"/>
                <w:sz w:val="16"/>
                <w:szCs w:val="16"/>
              </w:rPr>
              <w:t>2016. Staff costs were up by +9.8% YoY reflecting the generous wage hikes for all public sector employees and the rise of the minimum wage. Pension expenses were also up by +7.6% YoY in the same period. Overall, the risks of fiscal slippage in 2016-2017 have risen substantially. The overly expansionary fiscal policy threatens to push the fiscal deficit in cash terms above the 2.8% of GDP target (2.95% in ESA2010 terms) in 2016 and further above the 3% threshold in 2017.</w:t>
            </w:r>
          </w:p>
          <w:p w:rsidR="00E9557A" w:rsidRDefault="00E9557A" w:rsidP="00E9557A">
            <w:pPr>
              <w:spacing w:line="240" w:lineRule="atLeast"/>
              <w:jc w:val="both"/>
              <w:rPr>
                <w:rFonts w:ascii="ArialMT" w:eastAsia="Calibri" w:hAnsi="ArialMT" w:cs="ArialMT"/>
                <w:spacing w:val="-5"/>
                <w:sz w:val="16"/>
                <w:szCs w:val="16"/>
              </w:rPr>
            </w:pPr>
          </w:p>
          <w:p w:rsidR="00E9557A" w:rsidRPr="00856778" w:rsidRDefault="00E9557A" w:rsidP="00E9557A">
            <w:pPr>
              <w:autoSpaceDE w:val="0"/>
              <w:autoSpaceDN w:val="0"/>
              <w:adjustRightInd w:val="0"/>
              <w:spacing w:line="240" w:lineRule="atLeast"/>
              <w:jc w:val="both"/>
              <w:rPr>
                <w:rFonts w:ascii="ArialMT" w:eastAsia="Calibri" w:hAnsi="ArialMT" w:cs="ArialMT"/>
                <w:spacing w:val="-5"/>
                <w:sz w:val="16"/>
                <w:szCs w:val="16"/>
              </w:rPr>
            </w:pPr>
            <w:r w:rsidRPr="00372D9C">
              <w:rPr>
                <w:rFonts w:ascii="ArialMT" w:eastAsia="Calibri" w:hAnsi="ArialMT" w:cs="ArialMT"/>
                <w:spacing w:val="-5"/>
                <w:sz w:val="16"/>
                <w:szCs w:val="16"/>
              </w:rPr>
              <w:t>CPI came in at -0.2% MoM/-0.7% YoY in June compared to +0.3% MoM/-3.5% YoY in May</w:t>
            </w:r>
            <w:r>
              <w:rPr>
                <w:rFonts w:ascii="ArialMT" w:eastAsia="Calibri" w:hAnsi="ArialMT" w:cs="ArialMT"/>
                <w:spacing w:val="-5"/>
                <w:sz w:val="16"/>
                <w:szCs w:val="16"/>
              </w:rPr>
              <w:t>,</w:t>
            </w:r>
            <w:r w:rsidRPr="00372D9C">
              <w:rPr>
                <w:rFonts w:ascii="ArialMT" w:eastAsia="Calibri" w:hAnsi="ArialMT" w:cs="ArialMT"/>
                <w:spacing w:val="-5"/>
                <w:sz w:val="16"/>
                <w:szCs w:val="16"/>
              </w:rPr>
              <w:t xml:space="preserve"> </w:t>
            </w:r>
            <w:r>
              <w:rPr>
                <w:rFonts w:ascii="ArialMT" w:eastAsia="Calibri" w:hAnsi="ArialMT" w:cs="ArialMT"/>
                <w:spacing w:val="-5"/>
                <w:sz w:val="16"/>
                <w:szCs w:val="16"/>
              </w:rPr>
              <w:t xml:space="preserve">slightly </w:t>
            </w:r>
            <w:r w:rsidRPr="00372D9C">
              <w:rPr>
                <w:rFonts w:ascii="ArialMT" w:eastAsia="Calibri" w:hAnsi="ArialMT" w:cs="ArialMT"/>
                <w:spacing w:val="-5"/>
                <w:sz w:val="16"/>
                <w:szCs w:val="16"/>
              </w:rPr>
              <w:t xml:space="preserve">below market expectations (+0.1% MoM/-0.6% YoY). </w:t>
            </w:r>
            <w:r>
              <w:rPr>
                <w:rFonts w:ascii="ArialMT" w:eastAsia="Calibri" w:hAnsi="ArialMT" w:cs="ArialMT"/>
                <w:spacing w:val="-5"/>
                <w:sz w:val="16"/>
                <w:szCs w:val="16"/>
              </w:rPr>
              <w:t>T</w:t>
            </w:r>
            <w:r w:rsidRPr="00372D9C">
              <w:rPr>
                <w:rFonts w:ascii="ArialMT" w:eastAsia="Calibri" w:hAnsi="ArialMT" w:cs="ArialMT"/>
                <w:spacing w:val="-5"/>
                <w:sz w:val="16"/>
                <w:szCs w:val="16"/>
              </w:rPr>
              <w:t>he slowdown in the annual rate of decline is largely explained by the phasing out of last year’s food products</w:t>
            </w:r>
            <w:r>
              <w:rPr>
                <w:rFonts w:ascii="ArialMT" w:eastAsia="Calibri" w:hAnsi="ArialMT" w:cs="ArialMT"/>
                <w:spacing w:val="-5"/>
                <w:sz w:val="16"/>
                <w:szCs w:val="16"/>
              </w:rPr>
              <w:t>’</w:t>
            </w:r>
            <w:r w:rsidRPr="00372D9C">
              <w:rPr>
                <w:rFonts w:ascii="ArialMT" w:eastAsia="Calibri" w:hAnsi="ArialMT" w:cs="ArialMT"/>
                <w:spacing w:val="-5"/>
                <w:sz w:val="16"/>
                <w:szCs w:val="16"/>
              </w:rPr>
              <w:t xml:space="preserve"> VAT rate cut</w:t>
            </w:r>
            <w:r>
              <w:rPr>
                <w:rFonts w:ascii="ArialMT" w:eastAsia="Calibri" w:hAnsi="ArialMT" w:cs="ArialMT"/>
                <w:spacing w:val="-5"/>
                <w:sz w:val="16"/>
                <w:szCs w:val="16"/>
              </w:rPr>
              <w:t>,</w:t>
            </w:r>
            <w:r w:rsidRPr="00372D9C">
              <w:rPr>
                <w:rFonts w:ascii="ArialMT" w:eastAsia="Calibri" w:hAnsi="ArialMT" w:cs="ArialMT"/>
                <w:spacing w:val="-5"/>
                <w:sz w:val="16"/>
                <w:szCs w:val="16"/>
              </w:rPr>
              <w:t xml:space="preserve"> from 24% to 9% effective from June 2015</w:t>
            </w:r>
            <w:r>
              <w:rPr>
                <w:rFonts w:ascii="ArialMT" w:eastAsia="Calibri" w:hAnsi="ArialMT" w:cs="ArialMT"/>
                <w:spacing w:val="-5"/>
                <w:sz w:val="16"/>
                <w:szCs w:val="16"/>
              </w:rPr>
              <w:t>,</w:t>
            </w:r>
            <w:r w:rsidRPr="00372D9C">
              <w:rPr>
                <w:rFonts w:ascii="ArialMT" w:eastAsia="Calibri" w:hAnsi="ArialMT" w:cs="ArialMT"/>
                <w:spacing w:val="-5"/>
                <w:sz w:val="16"/>
                <w:szCs w:val="16"/>
              </w:rPr>
              <w:t xml:space="preserve"> compounded by the 4ppts headline VAT rate cut</w:t>
            </w:r>
            <w:r>
              <w:rPr>
                <w:rFonts w:ascii="ArialMT" w:eastAsia="Calibri" w:hAnsi="ArialMT" w:cs="ArialMT"/>
                <w:spacing w:val="-5"/>
                <w:sz w:val="16"/>
                <w:szCs w:val="16"/>
              </w:rPr>
              <w:t>,</w:t>
            </w:r>
            <w:r w:rsidRPr="00372D9C">
              <w:rPr>
                <w:rFonts w:ascii="ArialMT" w:eastAsia="Calibri" w:hAnsi="ArialMT" w:cs="ArialMT"/>
                <w:spacing w:val="-5"/>
                <w:sz w:val="16"/>
                <w:szCs w:val="16"/>
              </w:rPr>
              <w:t xml:space="preserve"> from 24% to 20% effective from January 1st, which pushed headline inflation into negative territory over recent months</w:t>
            </w:r>
            <w:r>
              <w:rPr>
                <w:rFonts w:ascii="ArialMT" w:eastAsia="Calibri" w:hAnsi="ArialMT" w:cs="ArialMT"/>
                <w:spacing w:val="-5"/>
                <w:sz w:val="16"/>
                <w:szCs w:val="16"/>
              </w:rPr>
              <w:t>. This was</w:t>
            </w:r>
            <w:r w:rsidRPr="00372D9C">
              <w:rPr>
                <w:rFonts w:ascii="ArialMT" w:eastAsia="Calibri" w:hAnsi="ArialMT" w:cs="ArialMT"/>
                <w:spacing w:val="-5"/>
                <w:sz w:val="16"/>
                <w:szCs w:val="16"/>
              </w:rPr>
              <w:t xml:space="preserve"> especially</w:t>
            </w:r>
            <w:r>
              <w:rPr>
                <w:rFonts w:ascii="ArialMT" w:eastAsia="Calibri" w:hAnsi="ArialMT" w:cs="ArialMT"/>
                <w:spacing w:val="-5"/>
                <w:sz w:val="16"/>
                <w:szCs w:val="16"/>
              </w:rPr>
              <w:t xml:space="preserve"> so</w:t>
            </w:r>
            <w:r w:rsidRPr="00372D9C">
              <w:rPr>
                <w:rFonts w:ascii="ArialMT" w:eastAsia="Calibri" w:hAnsi="ArialMT" w:cs="ArialMT"/>
                <w:spacing w:val="-5"/>
                <w:sz w:val="16"/>
                <w:szCs w:val="16"/>
              </w:rPr>
              <w:t xml:space="preserve">, given the large share of the food component in the consumption basket. The volatile food component of CPI jumped to -0.7% MoM/+0.0% YoY in June vs. +0.6% MoM/-7.6% YoY in May. Non-food items remained almost flat at +0.1% MoM/-1.2% YoY in June compared to +0.1%MoM/-1.2%YoY in May. Services inched down to +0.1% MoM/-0.7% YoY in June compared to +0.1% MoM/-0.6% YoY in May. Overall, given the downbeat readings </w:t>
            </w:r>
            <w:r w:rsidR="00745A94">
              <w:rPr>
                <w:rFonts w:ascii="ArialMT" w:eastAsia="Calibri" w:hAnsi="ArialMT" w:cs="ArialMT"/>
                <w:spacing w:val="-5"/>
                <w:sz w:val="16"/>
                <w:szCs w:val="16"/>
              </w:rPr>
              <w:t>so far</w:t>
            </w:r>
            <w:r w:rsidRPr="00372D9C">
              <w:rPr>
                <w:rFonts w:ascii="ArialMT" w:eastAsia="Calibri" w:hAnsi="ArialMT" w:cs="ArialMT"/>
                <w:spacing w:val="-5"/>
                <w:sz w:val="16"/>
                <w:szCs w:val="16"/>
              </w:rPr>
              <w:t xml:space="preserve">, the inflation trajectory has been softer than envisaged before. In the NBR’s view, inflation will stay in negative territory until July and then gradually pick up pace. </w:t>
            </w:r>
            <w:r w:rsidR="00745A94">
              <w:rPr>
                <w:rFonts w:ascii="ArialMT" w:eastAsia="Calibri" w:hAnsi="ArialMT" w:cs="ArialMT"/>
                <w:spacing w:val="-5"/>
                <w:sz w:val="16"/>
                <w:szCs w:val="16"/>
              </w:rPr>
              <w:t xml:space="preserve">The NBR </w:t>
            </w:r>
            <w:r w:rsidRPr="00372D9C">
              <w:rPr>
                <w:rFonts w:ascii="ArialMT" w:eastAsia="Calibri" w:hAnsi="ArialMT" w:cs="ArialMT"/>
                <w:spacing w:val="-5"/>
                <w:sz w:val="16"/>
                <w:szCs w:val="16"/>
              </w:rPr>
              <w:t xml:space="preserve">baseline scenario envisages CPI gradually returning inside the variation target band (2.5% +/-1%) and standing in the upper half of the band at the end of the forecast horizon in Q4-2017. As a result, NBR slashed its 2016 year end inflation forecast to +0.6% YoY vs. +1.4% YoY in the February inflation report compared to +1.0% YoY in that of November. NBR Governor Mugur </w:t>
            </w:r>
            <w:proofErr w:type="spellStart"/>
            <w:r w:rsidRPr="00372D9C">
              <w:rPr>
                <w:rFonts w:ascii="ArialMT" w:eastAsia="Calibri" w:hAnsi="ArialMT" w:cs="ArialMT"/>
                <w:spacing w:val="-5"/>
                <w:sz w:val="16"/>
                <w:szCs w:val="16"/>
              </w:rPr>
              <w:t>Isarescu</w:t>
            </w:r>
            <w:proofErr w:type="spellEnd"/>
            <w:r w:rsidRPr="00372D9C">
              <w:rPr>
                <w:rFonts w:ascii="ArialMT" w:eastAsia="Calibri" w:hAnsi="ArialMT" w:cs="ArialMT"/>
                <w:spacing w:val="-5"/>
                <w:sz w:val="16"/>
                <w:szCs w:val="16"/>
              </w:rPr>
              <w:t xml:space="preserve"> explained in a recent press conference that the transitory effects of the headline VAT rate cut and of other indirect tax cuts as well as the announced reduction of several administrative prices in energy were the main reasons behind the revision</w:t>
            </w:r>
            <w:r>
              <w:rPr>
                <w:rFonts w:ascii="ArialMT" w:eastAsia="Calibri" w:hAnsi="ArialMT" w:cs="ArialMT"/>
                <w:spacing w:val="-5"/>
                <w:sz w:val="16"/>
                <w:szCs w:val="16"/>
              </w:rPr>
              <w:t xml:space="preserve">.         </w:t>
            </w:r>
            <w:r w:rsidR="00745A94">
              <w:rPr>
                <w:rFonts w:ascii="ArialMT" w:eastAsia="Calibri" w:hAnsi="ArialMT" w:cs="ArialMT"/>
                <w:spacing w:val="-5"/>
                <w:sz w:val="16"/>
                <w:szCs w:val="16"/>
              </w:rPr>
              <w:t xml:space="preserve">        </w:t>
            </w:r>
            <w:r>
              <w:rPr>
                <w:rFonts w:ascii="ArialMT" w:eastAsia="Calibri" w:hAnsi="ArialMT" w:cs="ArialMT"/>
                <w:spacing w:val="-5"/>
                <w:sz w:val="16"/>
                <w:szCs w:val="16"/>
              </w:rPr>
              <w:t xml:space="preserve">                                                                            </w:t>
            </w:r>
          </w:p>
          <w:p w:rsidR="00856778" w:rsidRPr="00F91CD9" w:rsidRDefault="00725D84" w:rsidP="00745A94">
            <w:pPr>
              <w:spacing w:line="240" w:lineRule="atLeast"/>
              <w:jc w:val="right"/>
              <w:rPr>
                <w:rFonts w:ascii="ArialMT" w:eastAsia="Calibri" w:hAnsi="ArialMT" w:cs="ArialMT"/>
                <w:spacing w:val="-5"/>
                <w:sz w:val="16"/>
                <w:szCs w:val="16"/>
              </w:rPr>
            </w:pPr>
            <w:r>
              <w:rPr>
                <w:rFonts w:ascii="ArialMT" w:eastAsia="Calibri" w:hAnsi="ArialMT" w:cs="ArialMT"/>
                <w:spacing w:val="-5"/>
                <w:sz w:val="16"/>
                <w:szCs w:val="16"/>
              </w:rPr>
              <w:t xml:space="preserve">                                                                        </w:t>
            </w:r>
            <w:r w:rsidR="00856778">
              <w:rPr>
                <w:rFonts w:ascii="ArialMT" w:eastAsia="Calibri" w:hAnsi="ArialMT" w:cs="ArialMT"/>
                <w:spacing w:val="-5"/>
                <w:sz w:val="16"/>
                <w:szCs w:val="16"/>
              </w:rPr>
              <w:t xml:space="preserve">                            </w:t>
            </w:r>
            <w:r w:rsidR="00856778" w:rsidRPr="00F91CD9">
              <w:rPr>
                <w:rFonts w:ascii="ArialMT" w:eastAsia="Calibri" w:hAnsi="ArialMT" w:cs="ArialMT"/>
                <w:spacing w:val="-5"/>
                <w:sz w:val="16"/>
                <w:szCs w:val="16"/>
              </w:rPr>
              <w:t>Ioannis Gkionis (</w:t>
            </w:r>
            <w:hyperlink r:id="rId44" w:history="1">
              <w:r w:rsidR="00856778" w:rsidRPr="00043A3B">
                <w:rPr>
                  <w:rFonts w:ascii="ArialMT" w:eastAsia="Calibri" w:hAnsi="ArialMT" w:cs="ArialMT"/>
                  <w:spacing w:val="-5"/>
                  <w:sz w:val="16"/>
                  <w:szCs w:val="16"/>
                </w:rPr>
                <w:t>igkionis@eurobank.gr</w:t>
              </w:r>
            </w:hyperlink>
            <w:r w:rsidR="00856778" w:rsidRPr="00F91CD9">
              <w:rPr>
                <w:rFonts w:ascii="ArialMT" w:eastAsia="Calibri" w:hAnsi="ArialMT" w:cs="ArialMT"/>
                <w:spacing w:val="-5"/>
                <w:sz w:val="16"/>
                <w:szCs w:val="16"/>
              </w:rPr>
              <w:t>)</w:t>
            </w:r>
          </w:p>
          <w:p w:rsidR="006B1ADA" w:rsidRPr="00725D84" w:rsidRDefault="00856778" w:rsidP="00725D84">
            <w:pPr>
              <w:widowControl w:val="0"/>
              <w:tabs>
                <w:tab w:val="left" w:pos="2281"/>
              </w:tabs>
              <w:autoSpaceDE w:val="0"/>
              <w:autoSpaceDN w:val="0"/>
              <w:adjustRightInd w:val="0"/>
              <w:spacing w:line="240" w:lineRule="atLeast"/>
              <w:ind w:left="-90"/>
              <w:jc w:val="right"/>
              <w:textAlignment w:val="center"/>
              <w:rPr>
                <w:rFonts w:ascii="ArialMT" w:eastAsia="Calibri" w:hAnsi="ArialMT" w:cs="ArialMT"/>
                <w:spacing w:val="-5"/>
                <w:sz w:val="16"/>
                <w:szCs w:val="16"/>
              </w:rPr>
            </w:pPr>
            <w:r w:rsidRPr="00F91CD9">
              <w:rPr>
                <w:rFonts w:ascii="ArialMT" w:eastAsia="Calibri" w:hAnsi="ArialMT" w:cs="ArialMT"/>
                <w:spacing w:val="-5"/>
                <w:sz w:val="16"/>
                <w:szCs w:val="16"/>
              </w:rPr>
              <w:t>(+30) 210 333 71225</w:t>
            </w:r>
          </w:p>
          <w:p w:rsidR="00AC533B" w:rsidRPr="00856778" w:rsidRDefault="00AC533B" w:rsidP="001F7F0B">
            <w:pPr>
              <w:widowControl w:val="0"/>
              <w:tabs>
                <w:tab w:val="left" w:pos="2281"/>
              </w:tabs>
              <w:autoSpaceDE w:val="0"/>
              <w:autoSpaceDN w:val="0"/>
              <w:adjustRightInd w:val="0"/>
              <w:textAlignment w:val="center"/>
              <w:rPr>
                <w:rFonts w:ascii="ArialMT" w:eastAsia="Calibri" w:hAnsi="ArialMT" w:cs="ArialMT"/>
                <w:spacing w:val="-5"/>
                <w:sz w:val="16"/>
                <w:szCs w:val="16"/>
              </w:rPr>
            </w:pPr>
          </w:p>
        </w:tc>
      </w:tr>
      <w:tr w:rsidR="00743275" w:rsidRPr="001C60A6" w:rsidTr="00056C0C">
        <w:tc>
          <w:tcPr>
            <w:tcW w:w="5143" w:type="dxa"/>
            <w:gridSpan w:val="2"/>
            <w:vMerge w:val="restart"/>
          </w:tcPr>
          <w:p w:rsidR="005E2DE4" w:rsidRPr="00191F9C" w:rsidRDefault="00B51DD8" w:rsidP="00743275">
            <w:pPr>
              <w:spacing w:line="260" w:lineRule="atLeast"/>
              <w:rPr>
                <w:noProof/>
                <w:lang w:eastAsia="el-GR"/>
              </w:rPr>
            </w:pPr>
            <w:r w:rsidRPr="00934B91">
              <w:rPr>
                <w:noProof/>
              </w:rPr>
              <w:lastRenderedPageBreak/>
              <mc:AlternateContent>
                <mc:Choice Requires="wps">
                  <w:drawing>
                    <wp:anchor distT="0" distB="0" distL="114300" distR="114300" simplePos="0" relativeHeight="251673088" behindDoc="0" locked="0" layoutInCell="1" allowOverlap="1" wp14:anchorId="194F86EF" wp14:editId="1AF831A1">
                      <wp:simplePos x="0" y="0"/>
                      <wp:positionH relativeFrom="column">
                        <wp:posOffset>-96698</wp:posOffset>
                      </wp:positionH>
                      <wp:positionV relativeFrom="paragraph">
                        <wp:posOffset>141808</wp:posOffset>
                      </wp:positionV>
                      <wp:extent cx="3299460" cy="4967021"/>
                      <wp:effectExtent l="0" t="0" r="0" b="508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4967021"/>
                              </a:xfrm>
                              <a:prstGeom prst="rect">
                                <a:avLst/>
                              </a:prstGeom>
                              <a:noFill/>
                              <a:ln w="9525">
                                <a:noFill/>
                                <a:miter lim="800000"/>
                                <a:headEnd/>
                                <a:tailEnd/>
                              </a:ln>
                            </wps:spPr>
                            <wps:txbx>
                              <w:txbxContent>
                                <w:p w:rsidR="00020056" w:rsidRDefault="00020056" w:rsidP="00743275">
                                  <w:r w:rsidRPr="00266776">
                                    <w:rPr>
                                      <w:noProof/>
                                    </w:rPr>
                                    <w:drawing>
                                      <wp:inline distT="0" distB="0" distL="0" distR="0" wp14:anchorId="61F7A091" wp14:editId="73D7C60C">
                                        <wp:extent cx="3108960" cy="32186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7690" cy="3217373"/>
                                                </a:xfrm>
                                                <a:prstGeom prst="rect">
                                                  <a:avLst/>
                                                </a:prstGeom>
                                                <a:noFill/>
                                                <a:ln>
                                                  <a:noFill/>
                                                </a:ln>
                                              </pic:spPr>
                                            </pic:pic>
                                          </a:graphicData>
                                        </a:graphic>
                                      </wp:inline>
                                    </w:drawing>
                                  </w:r>
                                </w:p>
                                <w:p w:rsidR="00020056" w:rsidRDefault="00020056" w:rsidP="00743275">
                                  <w:pPr>
                                    <w:rPr>
                                      <w:rFonts w:ascii="ArialMT" w:hAnsi="ArialMT" w:cs="ArialMT" w:hint="eastAsia"/>
                                      <w:i/>
                                      <w:color w:val="000000"/>
                                      <w:spacing w:val="-5"/>
                                      <w:sz w:val="14"/>
                                      <w:szCs w:val="14"/>
                                    </w:rPr>
                                  </w:pPr>
                                </w:p>
                                <w:p w:rsidR="00020056" w:rsidRDefault="00020056" w:rsidP="00743275">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 xml:space="preserve">National Authorities, EC, IMF, </w:t>
                                  </w:r>
                                  <w:r w:rsidRPr="009C1581">
                                    <w:rPr>
                                      <w:rFonts w:ascii="ArialMT" w:hAnsi="ArialMT" w:cs="ArialMT"/>
                                      <w:i/>
                                      <w:color w:val="000000"/>
                                      <w:spacing w:val="-5"/>
                                      <w:sz w:val="14"/>
                                      <w:szCs w:val="14"/>
                                    </w:rPr>
                                    <w:t>Eurobank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6pt;margin-top:11.15pt;width:259.8pt;height:391.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" filled="f" stroked="f">
                      <v:textbox>
                        <w:txbxContent>
                          <w:p w:rsidR="00020056" w:rsidRDefault="00020056" w:rsidP="00743275">
                            <w:r w:rsidRPr="00266776">
                              <w:rPr>
                                <w:noProof/>
                              </w:rPr>
                              <w:drawing>
                                <wp:inline distT="0" distB="0" distL="0" distR="0" wp14:anchorId="61F7A091" wp14:editId="73D7C60C">
                                  <wp:extent cx="3108960" cy="32186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7690" cy="3217373"/>
                                          </a:xfrm>
                                          <a:prstGeom prst="rect">
                                            <a:avLst/>
                                          </a:prstGeom>
                                          <a:noFill/>
                                          <a:ln>
                                            <a:noFill/>
                                          </a:ln>
                                        </pic:spPr>
                                      </pic:pic>
                                    </a:graphicData>
                                  </a:graphic>
                                </wp:inline>
                              </w:drawing>
                            </w:r>
                          </w:p>
                          <w:p w:rsidR="00020056" w:rsidRDefault="00020056" w:rsidP="00743275">
                            <w:pPr>
                              <w:rPr>
                                <w:rFonts w:ascii="ArialMT" w:hAnsi="ArialMT" w:cs="ArialMT" w:hint="eastAsia"/>
                                <w:i/>
                                <w:color w:val="000000"/>
                                <w:spacing w:val="-5"/>
                                <w:sz w:val="14"/>
                                <w:szCs w:val="14"/>
                              </w:rPr>
                            </w:pPr>
                          </w:p>
                          <w:p w:rsidR="00020056" w:rsidRDefault="00020056" w:rsidP="00743275">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 xml:space="preserve">National Authorities, EC, IMF, </w:t>
                            </w:r>
                            <w:r w:rsidRPr="009C1581">
                              <w:rPr>
                                <w:rFonts w:ascii="ArialMT" w:hAnsi="ArialMT" w:cs="ArialMT"/>
                                <w:i/>
                                <w:color w:val="000000"/>
                                <w:spacing w:val="-5"/>
                                <w:sz w:val="14"/>
                                <w:szCs w:val="14"/>
                              </w:rPr>
                              <w:t>Eurobank Research</w:t>
                            </w:r>
                          </w:p>
                        </w:txbxContent>
                      </v:textbox>
                    </v:shape>
                  </w:pict>
                </mc:Fallback>
              </mc:AlternateContent>
            </w:r>
          </w:p>
        </w:tc>
        <w:tc>
          <w:tcPr>
            <w:tcW w:w="5495" w:type="dxa"/>
          </w:tcPr>
          <w:p w:rsidR="00743275" w:rsidRPr="006A055E" w:rsidRDefault="00743275" w:rsidP="00743275">
            <w:pPr>
              <w:widowControl w:val="0"/>
              <w:tabs>
                <w:tab w:val="left" w:pos="2281"/>
              </w:tabs>
              <w:autoSpaceDE w:val="0"/>
              <w:autoSpaceDN w:val="0"/>
              <w:adjustRightInd w:val="0"/>
              <w:spacing w:line="260" w:lineRule="atLeast"/>
              <w:jc w:val="both"/>
              <w:textAlignment w:val="center"/>
            </w:pPr>
            <w:r>
              <w:rPr>
                <w:rFonts w:ascii="ArialMT" w:hAnsi="ArialMT" w:cs="ArialMT"/>
                <w:color w:val="000000"/>
                <w:spacing w:val="-5"/>
                <w:sz w:val="16"/>
                <w:szCs w:val="16"/>
              </w:rPr>
              <w:t xml:space="preserve">FIGURE </w:t>
            </w:r>
            <w:r w:rsidR="00B042CC">
              <w:rPr>
                <w:rFonts w:ascii="ArialMT" w:hAnsi="ArialMT" w:cs="ArialMT"/>
                <w:color w:val="000000"/>
                <w:spacing w:val="-5"/>
                <w:sz w:val="16"/>
                <w:szCs w:val="16"/>
              </w:rPr>
              <w:t>21</w:t>
            </w:r>
            <w:r>
              <w:rPr>
                <w:rFonts w:ascii="ArialMT" w:hAnsi="ArialMT" w:cs="ArialMT"/>
                <w:color w:val="000000"/>
                <w:spacing w:val="-5"/>
                <w:sz w:val="16"/>
                <w:szCs w:val="16"/>
              </w:rPr>
              <w:t xml:space="preserve">: </w:t>
            </w:r>
            <w:r w:rsidR="007575C8">
              <w:rPr>
                <w:rFonts w:ascii="ArialMT" w:hAnsi="ArialMT" w:cs="ArialMT"/>
                <w:b/>
                <w:color w:val="000000"/>
                <w:spacing w:val="-5"/>
                <w:sz w:val="16"/>
                <w:szCs w:val="16"/>
              </w:rPr>
              <w:t xml:space="preserve">Growth </w:t>
            </w:r>
            <w:r w:rsidR="006A055E">
              <w:rPr>
                <w:rFonts w:ascii="ArialMT" w:hAnsi="ArialMT" w:cs="ArialMT"/>
                <w:b/>
                <w:color w:val="000000"/>
                <w:spacing w:val="-5"/>
                <w:sz w:val="16"/>
                <w:szCs w:val="16"/>
              </w:rPr>
              <w:t>performance</w:t>
            </w:r>
            <w:r w:rsidR="007575C8">
              <w:rPr>
                <w:rFonts w:ascii="ArialMT" w:hAnsi="ArialMT" w:cs="ArialMT"/>
                <w:b/>
                <w:color w:val="000000"/>
                <w:spacing w:val="-5"/>
                <w:sz w:val="16"/>
                <w:szCs w:val="16"/>
              </w:rPr>
              <w:t xml:space="preserve"> Romania vs. </w:t>
            </w:r>
            <w:r w:rsidR="006A055E">
              <w:rPr>
                <w:rFonts w:ascii="ArialMT" w:hAnsi="ArialMT" w:cs="ArialMT"/>
                <w:b/>
                <w:color w:val="000000"/>
                <w:spacing w:val="-5"/>
                <w:sz w:val="16"/>
                <w:szCs w:val="16"/>
              </w:rPr>
              <w:t>EU</w:t>
            </w:r>
            <w:r w:rsidR="0070224E">
              <w:rPr>
                <w:rFonts w:ascii="ArialMT" w:hAnsi="ArialMT" w:cs="ArialMT"/>
                <w:b/>
                <w:color w:val="000000"/>
                <w:spacing w:val="-5"/>
                <w:sz w:val="16"/>
                <w:szCs w:val="16"/>
              </w:rPr>
              <w:t>28</w:t>
            </w:r>
            <w:r w:rsidR="006A055E" w:rsidRPr="006A055E">
              <w:rPr>
                <w:rFonts w:ascii="ArialMT" w:hAnsi="ArialMT" w:cs="ArialMT"/>
                <w:b/>
                <w:color w:val="000000"/>
                <w:spacing w:val="-5"/>
                <w:sz w:val="16"/>
                <w:szCs w:val="16"/>
              </w:rPr>
              <w:t xml:space="preserve"> </w:t>
            </w:r>
            <w:r w:rsidR="006B1ADA">
              <w:rPr>
                <w:rFonts w:ascii="ArialMT" w:hAnsi="ArialMT" w:cs="ArialMT"/>
                <w:b/>
                <w:color w:val="000000"/>
                <w:spacing w:val="-5"/>
                <w:sz w:val="16"/>
                <w:szCs w:val="16"/>
              </w:rPr>
              <w:t xml:space="preserve"> 2010-201</w:t>
            </w:r>
            <w:r w:rsidR="006B1ADA" w:rsidRPr="006A055E">
              <w:rPr>
                <w:rFonts w:ascii="ArialMT" w:hAnsi="ArialMT" w:cs="ArialMT"/>
                <w:b/>
                <w:color w:val="000000"/>
                <w:spacing w:val="-5"/>
                <w:sz w:val="16"/>
                <w:szCs w:val="16"/>
              </w:rPr>
              <w:t>6</w:t>
            </w:r>
          </w:p>
          <w:p w:rsidR="00743275" w:rsidRDefault="006B1ADA"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r>
              <w:rPr>
                <w:rFonts w:ascii="ArialMT" w:hAnsi="ArialMT" w:cs="ArialMT" w:hint="eastAsia"/>
                <w:noProof/>
                <w:spacing w:val="-5"/>
                <w:sz w:val="16"/>
                <w:szCs w:val="16"/>
              </w:rPr>
              <w:drawing>
                <wp:inline distT="0" distB="0" distL="0" distR="0" wp14:anchorId="58219209" wp14:editId="1AEC49B3">
                  <wp:extent cx="2940711" cy="180685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0621" cy="1806800"/>
                          </a:xfrm>
                          <a:prstGeom prst="rect">
                            <a:avLst/>
                          </a:prstGeom>
                          <a:noFill/>
                          <a:ln>
                            <a:noFill/>
                          </a:ln>
                        </pic:spPr>
                      </pic:pic>
                    </a:graphicData>
                  </a:graphic>
                </wp:inline>
              </w:drawing>
            </w:r>
          </w:p>
          <w:p w:rsidR="00056C0C" w:rsidRPr="00191F9C" w:rsidRDefault="00056C0C"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 xml:space="preserve"> Eurostat</w:t>
            </w:r>
            <w:r w:rsidRPr="005D5F47">
              <w:rPr>
                <w:rFonts w:ascii="ArialMT" w:hAnsi="ArialMT" w:cs="ArialMT"/>
                <w:i/>
                <w:color w:val="000000"/>
                <w:spacing w:val="-5"/>
                <w:sz w:val="14"/>
                <w:szCs w:val="14"/>
              </w:rPr>
              <w:t>,  Eurobank Research</w:t>
            </w:r>
          </w:p>
        </w:tc>
      </w:tr>
      <w:tr w:rsidR="00743275" w:rsidRPr="001C60A6" w:rsidTr="00056C0C">
        <w:tc>
          <w:tcPr>
            <w:tcW w:w="5143" w:type="dxa"/>
            <w:gridSpan w:val="2"/>
            <w:vMerge/>
          </w:tcPr>
          <w:p w:rsidR="00743275" w:rsidRPr="009228C8"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tc>
        <w:tc>
          <w:tcPr>
            <w:tcW w:w="5495" w:type="dxa"/>
          </w:tcPr>
          <w:p w:rsidR="00743275" w:rsidRDefault="00743275" w:rsidP="00743275">
            <w:pPr>
              <w:spacing w:line="260" w:lineRule="atLeast"/>
              <w:rPr>
                <w:rFonts w:ascii="ArialMT" w:hAnsi="ArialMT" w:cs="ArialMT" w:hint="eastAsia"/>
                <w:color w:val="000000"/>
                <w:spacing w:val="-5"/>
                <w:sz w:val="16"/>
                <w:szCs w:val="16"/>
              </w:rPr>
            </w:pPr>
          </w:p>
          <w:p w:rsidR="00743275" w:rsidRDefault="00743275" w:rsidP="00743275">
            <w:pPr>
              <w:spacing w:line="260" w:lineRule="atLeast"/>
            </w:pPr>
            <w:r>
              <w:rPr>
                <w:rFonts w:ascii="ArialMT" w:hAnsi="ArialMT" w:cs="ArialMT"/>
                <w:color w:val="000000"/>
                <w:spacing w:val="-5"/>
                <w:sz w:val="16"/>
                <w:szCs w:val="16"/>
              </w:rPr>
              <w:t xml:space="preserve">FIGURE </w:t>
            </w:r>
            <w:r w:rsidR="00B042CC">
              <w:rPr>
                <w:rFonts w:ascii="ArialMT" w:hAnsi="ArialMT" w:cs="ArialMT"/>
                <w:color w:val="000000"/>
                <w:spacing w:val="-5"/>
                <w:sz w:val="16"/>
                <w:szCs w:val="16"/>
              </w:rPr>
              <w:t>22</w:t>
            </w:r>
            <w:r>
              <w:rPr>
                <w:rFonts w:ascii="ArialMT" w:hAnsi="ArialMT" w:cs="ArialMT"/>
                <w:color w:val="000000"/>
                <w:spacing w:val="-5"/>
                <w:sz w:val="16"/>
                <w:szCs w:val="16"/>
              </w:rPr>
              <w:t xml:space="preserve">: </w:t>
            </w:r>
            <w:r w:rsidR="007575C8">
              <w:rPr>
                <w:rFonts w:ascii="ArialMT" w:hAnsi="ArialMT" w:cs="ArialMT"/>
                <w:b/>
                <w:color w:val="000000"/>
                <w:spacing w:val="-5"/>
                <w:sz w:val="16"/>
                <w:szCs w:val="16"/>
              </w:rPr>
              <w:t>Sentiment indicators  20</w:t>
            </w:r>
            <w:r w:rsidR="00556546">
              <w:rPr>
                <w:rFonts w:ascii="ArialMT" w:hAnsi="ArialMT" w:cs="ArialMT"/>
                <w:b/>
                <w:color w:val="000000"/>
                <w:spacing w:val="-5"/>
                <w:sz w:val="16"/>
                <w:szCs w:val="16"/>
              </w:rPr>
              <w:t>1</w:t>
            </w:r>
            <w:r w:rsidR="00A74464">
              <w:rPr>
                <w:rFonts w:ascii="ArialMT" w:hAnsi="ArialMT" w:cs="ArialMT"/>
                <w:b/>
                <w:color w:val="000000"/>
                <w:spacing w:val="-5"/>
                <w:sz w:val="16"/>
                <w:szCs w:val="16"/>
              </w:rPr>
              <w:t>1</w:t>
            </w:r>
            <w:r w:rsidR="007575C8">
              <w:rPr>
                <w:rFonts w:ascii="ArialMT" w:hAnsi="ArialMT" w:cs="ArialMT"/>
                <w:b/>
                <w:color w:val="000000"/>
                <w:spacing w:val="-5"/>
                <w:sz w:val="16"/>
                <w:szCs w:val="16"/>
              </w:rPr>
              <w:t>-201</w:t>
            </w:r>
            <w:r w:rsidR="001C4424">
              <w:rPr>
                <w:rFonts w:ascii="ArialMT" w:hAnsi="ArialMT" w:cs="ArialMT"/>
                <w:b/>
                <w:color w:val="000000"/>
                <w:spacing w:val="-5"/>
                <w:sz w:val="16"/>
                <w:szCs w:val="16"/>
              </w:rPr>
              <w:t>6</w:t>
            </w:r>
          </w:p>
          <w:p w:rsidR="00743275" w:rsidRDefault="00810939" w:rsidP="00743275">
            <w:pPr>
              <w:spacing w:line="260" w:lineRule="atLeast"/>
            </w:pPr>
            <w:r>
              <w:rPr>
                <w:noProof/>
              </w:rPr>
              <w:drawing>
                <wp:inline distT="0" distB="0" distL="0" distR="0">
                  <wp:extent cx="2941608" cy="2035834"/>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1870" cy="2036016"/>
                          </a:xfrm>
                          <a:prstGeom prst="rect">
                            <a:avLst/>
                          </a:prstGeom>
                          <a:noFill/>
                          <a:ln>
                            <a:noFill/>
                          </a:ln>
                        </pic:spPr>
                      </pic:pic>
                    </a:graphicData>
                  </a:graphic>
                </wp:inline>
              </w:drawing>
            </w:r>
          </w:p>
          <w:p w:rsidR="00743275" w:rsidRPr="003F10B4"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r w:rsidRPr="005D5F47">
              <w:rPr>
                <w:rFonts w:ascii="ArialMT" w:hAnsi="ArialMT" w:cs="ArialMT"/>
                <w:i/>
                <w:color w:val="000000"/>
                <w:spacing w:val="-5"/>
                <w:sz w:val="14"/>
                <w:szCs w:val="14"/>
              </w:rPr>
              <w:t xml:space="preserve">Source: </w:t>
            </w:r>
            <w:r w:rsidR="007575C8">
              <w:rPr>
                <w:rFonts w:ascii="ArialMT" w:hAnsi="ArialMT" w:cs="ArialMT"/>
                <w:i/>
                <w:color w:val="000000"/>
                <w:spacing w:val="-5"/>
                <w:sz w:val="14"/>
                <w:szCs w:val="14"/>
              </w:rPr>
              <w:t xml:space="preserve"> Eurostat</w:t>
            </w:r>
            <w:r w:rsidR="007575C8" w:rsidRPr="005D5F47">
              <w:rPr>
                <w:rFonts w:ascii="ArialMT" w:hAnsi="ArialMT" w:cs="ArialMT"/>
                <w:i/>
                <w:color w:val="000000"/>
                <w:spacing w:val="-5"/>
                <w:sz w:val="14"/>
                <w:szCs w:val="14"/>
              </w:rPr>
              <w:t xml:space="preserve">,  </w:t>
            </w:r>
            <w:r w:rsidR="007575C8">
              <w:rPr>
                <w:rFonts w:ascii="ArialMT" w:hAnsi="ArialMT" w:cs="ArialMT"/>
                <w:i/>
                <w:color w:val="000000"/>
                <w:spacing w:val="-5"/>
                <w:sz w:val="14"/>
                <w:szCs w:val="14"/>
              </w:rPr>
              <w:t xml:space="preserve">Ecowin Reuters, </w:t>
            </w:r>
            <w:r w:rsidR="007575C8" w:rsidRPr="005D5F47">
              <w:rPr>
                <w:rFonts w:ascii="ArialMT" w:hAnsi="ArialMT" w:cs="ArialMT"/>
                <w:i/>
                <w:color w:val="000000"/>
                <w:spacing w:val="-5"/>
                <w:sz w:val="14"/>
                <w:szCs w:val="14"/>
              </w:rPr>
              <w:t>Eurobank Research</w:t>
            </w:r>
          </w:p>
        </w:tc>
      </w:tr>
      <w:tr w:rsidR="00743275" w:rsidRPr="001C60A6" w:rsidTr="00056C0C">
        <w:tc>
          <w:tcPr>
            <w:tcW w:w="5143" w:type="dxa"/>
            <w:gridSpan w:val="2"/>
          </w:tcPr>
          <w:p w:rsidR="00743275"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743275" w:rsidRDefault="00743275" w:rsidP="00743275">
            <w:pPr>
              <w:spacing w:line="260" w:lineRule="atLeast"/>
            </w:pPr>
            <w:r>
              <w:rPr>
                <w:rFonts w:ascii="ArialMT" w:hAnsi="ArialMT" w:cs="ArialMT"/>
                <w:color w:val="000000"/>
                <w:spacing w:val="-5"/>
                <w:sz w:val="16"/>
                <w:szCs w:val="16"/>
              </w:rPr>
              <w:t xml:space="preserve">FIGURE </w:t>
            </w:r>
            <w:r w:rsidR="00B042CC">
              <w:rPr>
                <w:rFonts w:ascii="ArialMT" w:hAnsi="ArialMT" w:cs="ArialMT"/>
                <w:color w:val="000000"/>
                <w:spacing w:val="-5"/>
                <w:sz w:val="16"/>
                <w:szCs w:val="16"/>
              </w:rPr>
              <w:t>2</w:t>
            </w:r>
            <w:r>
              <w:rPr>
                <w:rFonts w:ascii="ArialMT" w:hAnsi="ArialMT" w:cs="ArialMT"/>
                <w:color w:val="000000"/>
                <w:spacing w:val="-5"/>
                <w:sz w:val="16"/>
                <w:szCs w:val="16"/>
              </w:rPr>
              <w:t xml:space="preserve">3: </w:t>
            </w:r>
            <w:r w:rsidR="007575C8">
              <w:rPr>
                <w:rFonts w:ascii="ArialMT" w:hAnsi="ArialMT" w:cs="ArialMT"/>
                <w:b/>
                <w:color w:val="000000"/>
                <w:spacing w:val="-5"/>
                <w:sz w:val="16"/>
                <w:szCs w:val="16"/>
              </w:rPr>
              <w:t>Mon</w:t>
            </w:r>
            <w:r w:rsidR="00B51DD8">
              <w:rPr>
                <w:rFonts w:ascii="ArialMT" w:hAnsi="ArialMT" w:cs="ArialMT"/>
                <w:b/>
                <w:color w:val="000000"/>
                <w:spacing w:val="-5"/>
                <w:sz w:val="16"/>
                <w:szCs w:val="16"/>
              </w:rPr>
              <w:t>etary policy &amp; FX rate 2012-2016</w:t>
            </w:r>
          </w:p>
          <w:p w:rsidR="00743275" w:rsidRDefault="00810939" w:rsidP="00743275">
            <w:pPr>
              <w:spacing w:line="260" w:lineRule="atLeast"/>
            </w:pPr>
            <w:r>
              <w:rPr>
                <w:noProof/>
              </w:rPr>
              <w:drawing>
                <wp:inline distT="0" distB="0" distL="0" distR="0">
                  <wp:extent cx="3032302" cy="18546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2454" cy="1854772"/>
                          </a:xfrm>
                          <a:prstGeom prst="rect">
                            <a:avLst/>
                          </a:prstGeom>
                          <a:noFill/>
                          <a:ln>
                            <a:noFill/>
                          </a:ln>
                        </pic:spPr>
                      </pic:pic>
                    </a:graphicData>
                  </a:graphic>
                </wp:inline>
              </w:drawing>
            </w:r>
          </w:p>
          <w:p w:rsidR="00743275" w:rsidRDefault="00743275" w:rsidP="007575C8">
            <w:pPr>
              <w:spacing w:line="260" w:lineRule="atLeast"/>
              <w:rPr>
                <w:noProof/>
                <w:lang w:eastAsia="el-GR"/>
              </w:rPr>
            </w:pPr>
            <w:r w:rsidRPr="005D5F47">
              <w:rPr>
                <w:rFonts w:ascii="ArialMT" w:hAnsi="ArialMT" w:cs="ArialMT"/>
                <w:i/>
                <w:color w:val="000000"/>
                <w:spacing w:val="-5"/>
                <w:sz w:val="14"/>
                <w:szCs w:val="14"/>
              </w:rPr>
              <w:t xml:space="preserve">Source: </w:t>
            </w:r>
            <w:r w:rsidR="007575C8">
              <w:rPr>
                <w:rFonts w:ascii="ArialMT" w:hAnsi="ArialMT" w:cs="ArialMT"/>
                <w:i/>
                <w:color w:val="000000"/>
                <w:spacing w:val="-5"/>
                <w:sz w:val="14"/>
                <w:szCs w:val="14"/>
              </w:rPr>
              <w:t>Bloomberg, Eurobank Research</w:t>
            </w:r>
            <w:r>
              <w:rPr>
                <w:noProof/>
                <w:lang w:eastAsia="el-GR"/>
              </w:rPr>
              <w:t xml:space="preserve"> </w:t>
            </w:r>
          </w:p>
          <w:p w:rsidR="00C17E28" w:rsidRDefault="00C17E28" w:rsidP="007575C8">
            <w:pPr>
              <w:spacing w:line="260" w:lineRule="atLeast"/>
              <w:rPr>
                <w:noProof/>
                <w:lang w:eastAsia="el-GR"/>
              </w:rPr>
            </w:pPr>
          </w:p>
          <w:p w:rsidR="00D03BE0" w:rsidRDefault="00D03BE0" w:rsidP="007575C8">
            <w:pPr>
              <w:spacing w:line="260" w:lineRule="atLeast"/>
              <w:rPr>
                <w:noProof/>
                <w:lang w:eastAsia="el-GR"/>
              </w:rPr>
            </w:pPr>
          </w:p>
          <w:p w:rsidR="00C17E28" w:rsidRDefault="00C17E28" w:rsidP="007575C8">
            <w:pPr>
              <w:spacing w:line="260" w:lineRule="atLeast"/>
              <w:rPr>
                <w:noProof/>
                <w:lang w:eastAsia="el-GR"/>
              </w:rPr>
            </w:pPr>
          </w:p>
          <w:p w:rsidR="001F7F0B" w:rsidRDefault="001F7F0B" w:rsidP="007575C8">
            <w:pPr>
              <w:spacing w:line="260" w:lineRule="atLeast"/>
              <w:rPr>
                <w:noProof/>
                <w:lang w:eastAsia="el-GR"/>
              </w:rPr>
            </w:pPr>
          </w:p>
          <w:p w:rsidR="003107B8" w:rsidRPr="00AA4506" w:rsidRDefault="003107B8" w:rsidP="007575C8">
            <w:pPr>
              <w:spacing w:line="260" w:lineRule="atLeast"/>
              <w:rPr>
                <w:noProof/>
                <w:lang w:val="el-GR" w:eastAsia="el-GR"/>
              </w:rPr>
            </w:pPr>
          </w:p>
          <w:p w:rsidR="00C17E28" w:rsidRPr="00191F9C" w:rsidRDefault="00C17E28" w:rsidP="003E75D8">
            <w:pPr>
              <w:tabs>
                <w:tab w:val="left" w:pos="876"/>
              </w:tabs>
              <w:spacing w:line="260" w:lineRule="atLeast"/>
              <w:rPr>
                <w:noProof/>
                <w:lang w:eastAsia="el-GR"/>
              </w:rPr>
            </w:pPr>
          </w:p>
        </w:tc>
        <w:tc>
          <w:tcPr>
            <w:tcW w:w="5495" w:type="dxa"/>
          </w:tcPr>
          <w:p w:rsidR="00743275"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743275" w:rsidRPr="00C17E28" w:rsidRDefault="00743275" w:rsidP="00743275">
            <w:pPr>
              <w:spacing w:line="260" w:lineRule="atLeast"/>
              <w:rPr>
                <w:rFonts w:ascii="ArialMT" w:hAnsi="ArialMT" w:cs="ArialMT" w:hint="eastAsia"/>
                <w:b/>
                <w:color w:val="000000"/>
                <w:spacing w:val="-5"/>
                <w:sz w:val="16"/>
                <w:szCs w:val="16"/>
              </w:rPr>
            </w:pPr>
            <w:r>
              <w:rPr>
                <w:rFonts w:ascii="ArialMT" w:hAnsi="ArialMT" w:cs="ArialMT"/>
                <w:color w:val="000000"/>
                <w:spacing w:val="-5"/>
                <w:sz w:val="16"/>
                <w:szCs w:val="16"/>
              </w:rPr>
              <w:t xml:space="preserve">FIGURE </w:t>
            </w:r>
            <w:r w:rsidR="00B042CC">
              <w:rPr>
                <w:rFonts w:ascii="ArialMT" w:hAnsi="ArialMT" w:cs="ArialMT"/>
                <w:color w:val="000000"/>
                <w:spacing w:val="-5"/>
                <w:sz w:val="16"/>
                <w:szCs w:val="16"/>
              </w:rPr>
              <w:t>24</w:t>
            </w:r>
            <w:r>
              <w:rPr>
                <w:rFonts w:ascii="ArialMT" w:hAnsi="ArialMT" w:cs="ArialMT"/>
                <w:color w:val="000000"/>
                <w:spacing w:val="-5"/>
                <w:sz w:val="16"/>
                <w:szCs w:val="16"/>
              </w:rPr>
              <w:t xml:space="preserve">: </w:t>
            </w:r>
            <w:r w:rsidR="007575C8">
              <w:rPr>
                <w:rFonts w:ascii="ArialMT" w:hAnsi="ArialMT" w:cs="ArialMT"/>
                <w:b/>
                <w:color w:val="000000"/>
                <w:spacing w:val="-5"/>
                <w:sz w:val="16"/>
                <w:szCs w:val="16"/>
              </w:rPr>
              <w:t>Inflation components 201</w:t>
            </w:r>
            <w:r w:rsidR="00B070B2">
              <w:rPr>
                <w:rFonts w:ascii="ArialMT" w:hAnsi="ArialMT" w:cs="ArialMT"/>
                <w:b/>
                <w:color w:val="000000"/>
                <w:spacing w:val="-5"/>
                <w:sz w:val="16"/>
                <w:szCs w:val="16"/>
              </w:rPr>
              <w:t>1</w:t>
            </w:r>
            <w:r w:rsidR="00B51DD8">
              <w:rPr>
                <w:rFonts w:ascii="ArialMT" w:hAnsi="ArialMT" w:cs="ArialMT"/>
                <w:b/>
                <w:color w:val="000000"/>
                <w:spacing w:val="-5"/>
                <w:sz w:val="16"/>
                <w:szCs w:val="16"/>
              </w:rPr>
              <w:t>-2016</w:t>
            </w:r>
          </w:p>
          <w:p w:rsidR="00743275" w:rsidRDefault="00020056" w:rsidP="00743275">
            <w:pPr>
              <w:spacing w:line="260" w:lineRule="atLeast"/>
            </w:pPr>
            <w:r>
              <w:rPr>
                <w:noProof/>
              </w:rPr>
              <w:drawing>
                <wp:inline distT="0" distB="0" distL="0" distR="0">
                  <wp:extent cx="2941608" cy="18546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1952" cy="1854897"/>
                          </a:xfrm>
                          <a:prstGeom prst="rect">
                            <a:avLst/>
                          </a:prstGeom>
                          <a:noFill/>
                          <a:ln>
                            <a:noFill/>
                          </a:ln>
                        </pic:spPr>
                      </pic:pic>
                    </a:graphicData>
                  </a:graphic>
                </wp:inline>
              </w:drawing>
            </w:r>
          </w:p>
          <w:p w:rsidR="00743275" w:rsidRPr="002D7EC3" w:rsidRDefault="00743275" w:rsidP="00743275">
            <w:pPr>
              <w:spacing w:line="260" w:lineRule="atLeast"/>
              <w:rPr>
                <w:noProof/>
                <w:lang w:eastAsia="el-GR"/>
              </w:rPr>
            </w:pPr>
            <w:r w:rsidRPr="005D5F47">
              <w:rPr>
                <w:rFonts w:ascii="ArialMT" w:hAnsi="ArialMT" w:cs="ArialMT"/>
                <w:i/>
                <w:color w:val="000000"/>
                <w:spacing w:val="-5"/>
                <w:sz w:val="14"/>
                <w:szCs w:val="14"/>
              </w:rPr>
              <w:t xml:space="preserve">Source: </w:t>
            </w:r>
            <w:r w:rsidR="007575C8">
              <w:rPr>
                <w:rFonts w:ascii="ArialMT" w:hAnsi="ArialMT" w:cs="ArialMT"/>
                <w:i/>
                <w:color w:val="000000"/>
                <w:spacing w:val="-5"/>
                <w:sz w:val="14"/>
                <w:szCs w:val="14"/>
              </w:rPr>
              <w:t>National statistics, Eurobank Research</w:t>
            </w:r>
            <w:r>
              <w:rPr>
                <w:sz w:val="16"/>
                <w:szCs w:val="16"/>
              </w:rPr>
              <w:t xml:space="preserve"> </w:t>
            </w:r>
          </w:p>
          <w:p w:rsidR="00743275"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2E7647" w:rsidRDefault="002E7647"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2E7647" w:rsidRDefault="002E7647"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2E7647" w:rsidRPr="00191F9C" w:rsidRDefault="002E7647"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tc>
      </w:tr>
      <w:tr w:rsidR="00743275" w:rsidRPr="001C60A6" w:rsidTr="00056C0C">
        <w:tc>
          <w:tcPr>
            <w:tcW w:w="10638" w:type="dxa"/>
            <w:gridSpan w:val="3"/>
          </w:tcPr>
          <w:p w:rsidR="00743275" w:rsidRPr="00676DC7" w:rsidRDefault="00743275" w:rsidP="00743275">
            <w:pPr>
              <w:pStyle w:val="Heading2"/>
              <w:spacing w:before="0" w:after="200" w:line="260" w:lineRule="atLeast"/>
              <w:rPr>
                <w:rFonts w:ascii="Cambria" w:eastAsia="Times New Roman" w:hAnsi="Cambria" w:cs="Times New Roman"/>
                <w:color w:val="auto"/>
                <w:kern w:val="32"/>
                <w:sz w:val="32"/>
                <w:szCs w:val="32"/>
              </w:rPr>
            </w:pPr>
            <w:bookmarkStart w:id="161" w:name="_Toc414873559"/>
            <w:bookmarkStart w:id="162" w:name="_Toc414873750"/>
            <w:bookmarkStart w:id="163" w:name="_Toc414873766"/>
            <w:bookmarkStart w:id="164" w:name="_Toc414873931"/>
            <w:bookmarkStart w:id="165" w:name="_Toc415650913"/>
            <w:bookmarkStart w:id="166" w:name="_Toc416204028"/>
            <w:bookmarkStart w:id="167" w:name="_Toc416260755"/>
            <w:bookmarkStart w:id="168" w:name="_Toc416281337"/>
            <w:bookmarkStart w:id="169" w:name="_Toc420338155"/>
            <w:bookmarkStart w:id="170" w:name="_Toc436905237"/>
            <w:bookmarkStart w:id="171" w:name="_Toc437965918"/>
            <w:bookmarkStart w:id="172" w:name="_Toc442109214"/>
            <w:bookmarkStart w:id="173" w:name="_Toc442109225"/>
            <w:bookmarkStart w:id="174" w:name="_Toc444702425"/>
            <w:bookmarkStart w:id="175" w:name="_Toc444774575"/>
            <w:bookmarkStart w:id="176" w:name="_Toc447552964"/>
            <w:bookmarkStart w:id="177" w:name="_Toc450825431"/>
            <w:r w:rsidRPr="00676DC7">
              <w:rPr>
                <w:rFonts w:ascii="Cambria" w:eastAsia="Times New Roman" w:hAnsi="Cambria" w:cs="Times New Roman"/>
                <w:color w:val="auto"/>
                <w:kern w:val="32"/>
                <w:sz w:val="32"/>
                <w:szCs w:val="32"/>
              </w:rPr>
              <w:lastRenderedPageBreak/>
              <w:t>Serbia (B1/BB-/B</w:t>
            </w:r>
            <w:r w:rsidR="006B71A8">
              <w:rPr>
                <w:rFonts w:ascii="Cambria" w:eastAsia="Times New Roman" w:hAnsi="Cambria" w:cs="Times New Roman"/>
                <w:color w:val="auto"/>
                <w:kern w:val="32"/>
                <w:sz w:val="32"/>
                <w:szCs w:val="32"/>
              </w:rPr>
              <w:t>B-</w:t>
            </w:r>
            <w:r w:rsidRPr="00676DC7">
              <w:rPr>
                <w:rFonts w:ascii="Cambria" w:eastAsia="Times New Roman" w:hAnsi="Cambria" w:cs="Times New Roman"/>
                <w:color w:val="auto"/>
                <w:kern w:val="32"/>
                <w:sz w:val="32"/>
                <w:szCs w:val="32"/>
              </w:rPr>
              <w: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743275" w:rsidRPr="00676DC7" w:rsidRDefault="004A35EA" w:rsidP="004A35EA">
            <w:pPr>
              <w:spacing w:after="200"/>
              <w:rPr>
                <w:i/>
              </w:rPr>
            </w:pPr>
            <w:r w:rsidRPr="00676DC7">
              <w:rPr>
                <w:i/>
              </w:rPr>
              <w:t>Two more chapters on EU accession opened in July</w:t>
            </w:r>
          </w:p>
        </w:tc>
      </w:tr>
      <w:tr w:rsidR="00743275" w:rsidRPr="001C60A6" w:rsidTr="00056C0C">
        <w:tc>
          <w:tcPr>
            <w:tcW w:w="2416" w:type="dxa"/>
          </w:tcPr>
          <w:p w:rsidR="00667285" w:rsidRPr="00676DC7" w:rsidRDefault="002B68BF"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676DC7">
              <w:rPr>
                <w:rFonts w:ascii="ArialMT" w:hAnsi="ArialMT" w:cs="ArialMT"/>
                <w:i/>
                <w:spacing w:val="-5"/>
                <w:sz w:val="16"/>
                <w:szCs w:val="16"/>
              </w:rPr>
              <w:t xml:space="preserve">Chapter 23 </w:t>
            </w:r>
            <w:r w:rsidR="00D43907" w:rsidRPr="00676DC7">
              <w:rPr>
                <w:rFonts w:ascii="ArialMT" w:hAnsi="ArialMT" w:cs="ArialMT"/>
                <w:i/>
                <w:spacing w:val="-5"/>
                <w:sz w:val="16"/>
                <w:szCs w:val="16"/>
              </w:rPr>
              <w:t>(</w:t>
            </w:r>
            <w:r w:rsidRPr="00676DC7">
              <w:rPr>
                <w:rFonts w:ascii="ArialMT" w:hAnsi="ArialMT" w:cs="ArialMT"/>
                <w:i/>
                <w:spacing w:val="-5"/>
                <w:sz w:val="16"/>
                <w:szCs w:val="16"/>
              </w:rPr>
              <w:t xml:space="preserve">Judiciary </w:t>
            </w:r>
            <w:r w:rsidR="00D43907" w:rsidRPr="00676DC7">
              <w:rPr>
                <w:rFonts w:ascii="ArialMT" w:hAnsi="ArialMT" w:cs="ArialMT"/>
                <w:i/>
                <w:spacing w:val="-5"/>
                <w:sz w:val="16"/>
                <w:szCs w:val="16"/>
              </w:rPr>
              <w:t xml:space="preserve">&amp; </w:t>
            </w:r>
            <w:r w:rsidRPr="00676DC7">
              <w:rPr>
                <w:rFonts w:ascii="ArialMT" w:hAnsi="ArialMT" w:cs="ArialMT"/>
                <w:i/>
                <w:spacing w:val="-5"/>
                <w:sz w:val="16"/>
                <w:szCs w:val="16"/>
              </w:rPr>
              <w:t>fundamental rights</w:t>
            </w:r>
            <w:r w:rsidR="00D43907" w:rsidRPr="00676DC7">
              <w:rPr>
                <w:rFonts w:ascii="ArialMT" w:hAnsi="ArialMT" w:cs="ArialMT"/>
                <w:i/>
                <w:spacing w:val="-5"/>
                <w:sz w:val="16"/>
                <w:szCs w:val="16"/>
              </w:rPr>
              <w:t>)</w:t>
            </w:r>
            <w:r w:rsidRPr="00676DC7">
              <w:rPr>
                <w:rFonts w:ascii="ArialMT" w:hAnsi="ArialMT" w:cs="ArialMT"/>
                <w:i/>
                <w:spacing w:val="-5"/>
                <w:sz w:val="16"/>
                <w:szCs w:val="16"/>
              </w:rPr>
              <w:t xml:space="preserve"> and Chapter 24 </w:t>
            </w:r>
            <w:r w:rsidR="00D43907" w:rsidRPr="00676DC7">
              <w:rPr>
                <w:rFonts w:ascii="ArialMT" w:hAnsi="ArialMT" w:cs="ArialMT"/>
                <w:i/>
                <w:spacing w:val="-5"/>
                <w:sz w:val="16"/>
                <w:szCs w:val="16"/>
              </w:rPr>
              <w:t>(</w:t>
            </w:r>
            <w:r w:rsidRPr="00676DC7">
              <w:rPr>
                <w:rFonts w:ascii="ArialMT" w:hAnsi="ArialMT" w:cs="ArialMT"/>
                <w:i/>
                <w:spacing w:val="-5"/>
                <w:sz w:val="16"/>
                <w:szCs w:val="16"/>
              </w:rPr>
              <w:t xml:space="preserve">freedom </w:t>
            </w:r>
            <w:r w:rsidR="00D43907" w:rsidRPr="00676DC7">
              <w:rPr>
                <w:rFonts w:ascii="ArialMT" w:hAnsi="ArialMT" w:cs="ArialMT"/>
                <w:i/>
                <w:spacing w:val="-5"/>
                <w:sz w:val="16"/>
                <w:szCs w:val="16"/>
              </w:rPr>
              <w:t xml:space="preserve">&amp; </w:t>
            </w:r>
            <w:r w:rsidRPr="00676DC7">
              <w:rPr>
                <w:rFonts w:ascii="ArialMT" w:hAnsi="ArialMT" w:cs="ArialMT"/>
                <w:i/>
                <w:spacing w:val="-5"/>
                <w:sz w:val="16"/>
                <w:szCs w:val="16"/>
              </w:rPr>
              <w:t>security</w:t>
            </w:r>
            <w:r w:rsidR="00D43907" w:rsidRPr="00676DC7">
              <w:rPr>
                <w:rFonts w:ascii="ArialMT" w:hAnsi="ArialMT" w:cs="ArialMT"/>
                <w:i/>
                <w:spacing w:val="-5"/>
                <w:sz w:val="16"/>
                <w:szCs w:val="16"/>
              </w:rPr>
              <w:t>)</w:t>
            </w:r>
            <w:r w:rsidRPr="00676DC7">
              <w:rPr>
                <w:rFonts w:ascii="ArialMT" w:hAnsi="ArialMT" w:cs="ArialMT" w:hint="eastAsia"/>
                <w:i/>
                <w:spacing w:val="-5"/>
                <w:sz w:val="16"/>
                <w:szCs w:val="16"/>
              </w:rPr>
              <w:t xml:space="preserve"> </w:t>
            </w:r>
            <w:r w:rsidRPr="00676DC7">
              <w:rPr>
                <w:rFonts w:ascii="ArialMT" w:hAnsi="ArialMT" w:cs="ArialMT"/>
                <w:i/>
                <w:spacing w:val="-5"/>
                <w:sz w:val="16"/>
                <w:szCs w:val="16"/>
              </w:rPr>
              <w:t>open in Serbia’s EU accession path</w:t>
            </w: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5E3203"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676DC7">
              <w:rPr>
                <w:rFonts w:ascii="ArialMT" w:hAnsi="ArialMT" w:cs="ArialMT"/>
                <w:i/>
                <w:spacing w:val="-5"/>
                <w:sz w:val="16"/>
                <w:szCs w:val="16"/>
              </w:rPr>
              <w:t xml:space="preserve">A new government after April’s general elections has yet to be formed </w:t>
            </w: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EA2F9A"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676DC7">
              <w:rPr>
                <w:rFonts w:ascii="ArialMT" w:hAnsi="ArialMT" w:cs="ArialMT"/>
                <w:i/>
                <w:spacing w:val="-5"/>
                <w:sz w:val="16"/>
                <w:szCs w:val="16"/>
              </w:rPr>
              <w:t>Most recent macroeconomic data suggest that t</w:t>
            </w:r>
            <w:r w:rsidR="006372FC" w:rsidRPr="00676DC7">
              <w:rPr>
                <w:rFonts w:ascii="ArialMT" w:hAnsi="ArialMT" w:cs="ArialMT"/>
                <w:i/>
                <w:spacing w:val="-5"/>
                <w:sz w:val="16"/>
                <w:szCs w:val="16"/>
              </w:rPr>
              <w:t>he economy remains in good shape</w:t>
            </w: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p>
          <w:p w:rsidR="00743275" w:rsidRPr="00676DC7" w:rsidRDefault="00011925" w:rsidP="00011925">
            <w:pPr>
              <w:widowControl w:val="0"/>
              <w:tabs>
                <w:tab w:val="left" w:pos="2281"/>
              </w:tabs>
              <w:autoSpaceDE w:val="0"/>
              <w:autoSpaceDN w:val="0"/>
              <w:adjustRightInd w:val="0"/>
              <w:spacing w:line="240" w:lineRule="atLeast"/>
              <w:jc w:val="both"/>
              <w:textAlignment w:val="center"/>
              <w:rPr>
                <w:rFonts w:ascii="ArialMT" w:hAnsi="ArialMT" w:cs="ArialMT" w:hint="eastAsia"/>
                <w:i/>
                <w:spacing w:val="-5"/>
                <w:sz w:val="16"/>
                <w:szCs w:val="16"/>
              </w:rPr>
            </w:pPr>
            <w:r w:rsidRPr="00676DC7">
              <w:rPr>
                <w:rFonts w:ascii="ArialMT" w:hAnsi="ArialMT" w:cs="ArialMT"/>
                <w:i/>
                <w:spacing w:val="-5"/>
                <w:sz w:val="16"/>
                <w:szCs w:val="16"/>
              </w:rPr>
              <w:t xml:space="preserve">The MPC delivers in July a largely unexpected rate cut </w:t>
            </w:r>
          </w:p>
        </w:tc>
        <w:tc>
          <w:tcPr>
            <w:tcW w:w="8222" w:type="dxa"/>
            <w:gridSpan w:val="2"/>
          </w:tcPr>
          <w:p w:rsidR="00491005" w:rsidRPr="00676DC7" w:rsidRDefault="00491005" w:rsidP="00491005">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r w:rsidRPr="00676DC7">
              <w:rPr>
                <w:rFonts w:ascii="ArialMT" w:hAnsi="ArialMT" w:cs="ArialMT"/>
                <w:spacing w:val="-5"/>
                <w:sz w:val="16"/>
                <w:szCs w:val="16"/>
              </w:rPr>
              <w:t>On July 18</w:t>
            </w:r>
            <w:r w:rsidRPr="00676DC7">
              <w:rPr>
                <w:rFonts w:ascii="ArialMT" w:hAnsi="ArialMT" w:cs="ArialMT"/>
                <w:spacing w:val="-5"/>
                <w:sz w:val="16"/>
                <w:szCs w:val="16"/>
                <w:vertAlign w:val="superscript"/>
              </w:rPr>
              <w:t>th</w:t>
            </w:r>
            <w:r w:rsidRPr="00676DC7">
              <w:rPr>
                <w:rFonts w:ascii="ArialMT" w:hAnsi="ArialMT" w:cs="ArialMT"/>
                <w:spacing w:val="-5"/>
                <w:sz w:val="16"/>
                <w:szCs w:val="16"/>
              </w:rPr>
              <w:t xml:space="preserve">, Serbia was granted the opening of two more chapters in the EU accession path, Chapter 23 on the Judiciary and fundamental rights and Chapter 24 on freedom and security. Although the opening appears as a routine step in the EU candidacy process, </w:t>
            </w:r>
            <w:r w:rsidR="005A6523" w:rsidRPr="00676DC7">
              <w:rPr>
                <w:rFonts w:ascii="ArialMT" w:hAnsi="ArialMT" w:cs="ArialMT"/>
                <w:spacing w:val="-5"/>
                <w:sz w:val="16"/>
                <w:szCs w:val="16"/>
              </w:rPr>
              <w:t xml:space="preserve">this latest development is of high </w:t>
            </w:r>
            <w:r w:rsidR="00AC24C7" w:rsidRPr="00676DC7">
              <w:rPr>
                <w:rFonts w:ascii="ArialMT" w:hAnsi="ArialMT" w:cs="ArialMT"/>
                <w:spacing w:val="-5"/>
                <w:sz w:val="16"/>
                <w:szCs w:val="16"/>
              </w:rPr>
              <w:t xml:space="preserve">importance </w:t>
            </w:r>
            <w:r w:rsidR="005A6523" w:rsidRPr="00676DC7">
              <w:rPr>
                <w:rFonts w:ascii="ArialMT" w:hAnsi="ArialMT" w:cs="ArialMT"/>
                <w:spacing w:val="-5"/>
                <w:sz w:val="16"/>
                <w:szCs w:val="16"/>
              </w:rPr>
              <w:t xml:space="preserve">as </w:t>
            </w:r>
            <w:r w:rsidRPr="00676DC7">
              <w:rPr>
                <w:rFonts w:ascii="ArialMT" w:hAnsi="ArialMT" w:cs="ArialMT"/>
                <w:spacing w:val="-5"/>
                <w:sz w:val="16"/>
                <w:szCs w:val="16"/>
              </w:rPr>
              <w:t xml:space="preserve">this is the first enlargement event after </w:t>
            </w:r>
            <w:r w:rsidR="00AC24C7" w:rsidRPr="00676DC7">
              <w:rPr>
                <w:rFonts w:ascii="ArialMT" w:hAnsi="ArialMT" w:cs="ArialMT"/>
                <w:spacing w:val="-5"/>
                <w:sz w:val="16"/>
                <w:szCs w:val="16"/>
              </w:rPr>
              <w:t xml:space="preserve">the </w:t>
            </w:r>
            <w:r w:rsidRPr="00676DC7">
              <w:rPr>
                <w:rFonts w:ascii="ArialMT" w:hAnsi="ArialMT" w:cs="ArialMT"/>
                <w:spacing w:val="-5"/>
                <w:sz w:val="16"/>
                <w:szCs w:val="16"/>
              </w:rPr>
              <w:t xml:space="preserve">Brexit </w:t>
            </w:r>
            <w:r w:rsidR="00AC24C7" w:rsidRPr="00676DC7">
              <w:rPr>
                <w:rFonts w:ascii="ArialMT" w:hAnsi="ArialMT" w:cs="ArialMT"/>
                <w:spacing w:val="-5"/>
                <w:sz w:val="16"/>
                <w:szCs w:val="16"/>
              </w:rPr>
              <w:t>vote</w:t>
            </w:r>
            <w:r w:rsidR="009E722B" w:rsidRPr="00676DC7">
              <w:rPr>
                <w:rFonts w:ascii="ArialMT" w:hAnsi="ArialMT" w:cs="ArialMT"/>
                <w:spacing w:val="-5"/>
                <w:sz w:val="16"/>
                <w:szCs w:val="16"/>
              </w:rPr>
              <w:t>. In addition,</w:t>
            </w:r>
            <w:r w:rsidR="00AC24C7" w:rsidRPr="00676DC7">
              <w:rPr>
                <w:rFonts w:ascii="ArialMT" w:hAnsi="ArialMT" w:cs="ArialMT"/>
                <w:spacing w:val="-5"/>
                <w:sz w:val="16"/>
                <w:szCs w:val="16"/>
              </w:rPr>
              <w:t xml:space="preserve"> </w:t>
            </w:r>
            <w:r w:rsidRPr="00676DC7">
              <w:rPr>
                <w:rFonts w:ascii="ArialMT" w:hAnsi="ArialMT" w:cs="ArialMT"/>
                <w:spacing w:val="-5"/>
                <w:sz w:val="16"/>
                <w:szCs w:val="16"/>
              </w:rPr>
              <w:t xml:space="preserve">these particular chapters are the most demanding and bear increased significance as they symbolize the basic values and principles of the EU. It also represents a concrete </w:t>
            </w:r>
            <w:r w:rsidR="00542BDD" w:rsidRPr="00676DC7">
              <w:rPr>
                <w:rFonts w:ascii="ArialMT" w:hAnsi="ArialMT" w:cs="ArialMT"/>
                <w:spacing w:val="-5"/>
                <w:sz w:val="16"/>
                <w:szCs w:val="16"/>
              </w:rPr>
              <w:t>commitment</w:t>
            </w:r>
            <w:r w:rsidRPr="00676DC7">
              <w:rPr>
                <w:rFonts w:ascii="ArialMT" w:hAnsi="ArialMT" w:cs="ArialMT"/>
                <w:spacing w:val="-5"/>
                <w:sz w:val="16"/>
                <w:szCs w:val="16"/>
              </w:rPr>
              <w:t xml:space="preserve"> by </w:t>
            </w:r>
            <w:r w:rsidR="00542BDD" w:rsidRPr="00676DC7">
              <w:rPr>
                <w:rFonts w:ascii="ArialMT" w:hAnsi="ArialMT" w:cs="ArialMT"/>
                <w:spacing w:val="-5"/>
                <w:sz w:val="16"/>
                <w:szCs w:val="16"/>
              </w:rPr>
              <w:t xml:space="preserve">the </w:t>
            </w:r>
            <w:r w:rsidRPr="00676DC7">
              <w:rPr>
                <w:rFonts w:ascii="ArialMT" w:hAnsi="ArialMT" w:cs="ArialMT"/>
                <w:spacing w:val="-5"/>
                <w:sz w:val="16"/>
                <w:szCs w:val="16"/>
              </w:rPr>
              <w:t>EU</w:t>
            </w:r>
            <w:r w:rsidR="00542BDD" w:rsidRPr="00676DC7">
              <w:rPr>
                <w:rFonts w:ascii="ArialMT" w:hAnsi="ArialMT" w:cs="ArialMT"/>
                <w:spacing w:val="-5"/>
                <w:sz w:val="16"/>
                <w:szCs w:val="16"/>
              </w:rPr>
              <w:t xml:space="preserve"> and </w:t>
            </w:r>
            <w:r w:rsidRPr="00676DC7">
              <w:rPr>
                <w:rFonts w:ascii="ArialMT" w:hAnsi="ArialMT" w:cs="ArialMT"/>
                <w:spacing w:val="-5"/>
                <w:sz w:val="16"/>
                <w:szCs w:val="16"/>
              </w:rPr>
              <w:t>reinforc</w:t>
            </w:r>
            <w:r w:rsidR="00542BDD" w:rsidRPr="00676DC7">
              <w:rPr>
                <w:rFonts w:ascii="ArialMT" w:hAnsi="ArialMT" w:cs="ArialMT"/>
                <w:spacing w:val="-5"/>
                <w:sz w:val="16"/>
                <w:szCs w:val="16"/>
              </w:rPr>
              <w:t>es</w:t>
            </w:r>
            <w:r w:rsidRPr="00676DC7">
              <w:rPr>
                <w:rFonts w:ascii="ArialMT" w:hAnsi="ArialMT" w:cs="ArialMT"/>
                <w:spacing w:val="-5"/>
                <w:sz w:val="16"/>
                <w:szCs w:val="16"/>
              </w:rPr>
              <w:t xml:space="preserve"> the credibility of the enlargement process, which is extremely important after </w:t>
            </w:r>
            <w:r w:rsidR="008604AB" w:rsidRPr="00676DC7">
              <w:rPr>
                <w:rFonts w:ascii="ArialMT" w:hAnsi="ArialMT" w:cs="ArialMT"/>
                <w:spacing w:val="-5"/>
                <w:sz w:val="16"/>
                <w:szCs w:val="16"/>
              </w:rPr>
              <w:t>the UK referendum result</w:t>
            </w:r>
            <w:r w:rsidRPr="00676DC7">
              <w:rPr>
                <w:rFonts w:ascii="ArialMT" w:hAnsi="ArialMT" w:cs="ArialMT"/>
                <w:spacing w:val="-5"/>
                <w:sz w:val="16"/>
                <w:szCs w:val="16"/>
              </w:rPr>
              <w:t xml:space="preserve">.  </w:t>
            </w:r>
          </w:p>
          <w:p w:rsidR="00745A94" w:rsidRPr="00676DC7" w:rsidRDefault="00491005" w:rsidP="00491005">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r w:rsidRPr="00676DC7">
              <w:rPr>
                <w:rFonts w:ascii="ArialMT" w:hAnsi="ArialMT" w:cs="ArialMT"/>
                <w:spacing w:val="-5"/>
                <w:sz w:val="16"/>
                <w:szCs w:val="16"/>
              </w:rPr>
              <w:t xml:space="preserve"> </w:t>
            </w:r>
          </w:p>
          <w:p w:rsidR="00491005" w:rsidRPr="00676DC7" w:rsidRDefault="002261D7" w:rsidP="00491005">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r w:rsidRPr="00676DC7">
              <w:rPr>
                <w:rFonts w:ascii="ArialMT" w:hAnsi="ArialMT" w:cs="ArialMT"/>
                <w:spacing w:val="-5"/>
                <w:sz w:val="16"/>
                <w:szCs w:val="16"/>
              </w:rPr>
              <w:t xml:space="preserve">Still, after the Brexit vote and the failed coup in Turkey, the geopolitical landscape is seen to be constantly reshuffling. Geopolitical factors are also manifested locally in the delay of the formation of the new government. </w:t>
            </w:r>
            <w:r w:rsidR="00491005" w:rsidRPr="00676DC7">
              <w:rPr>
                <w:rFonts w:ascii="ArialMT" w:hAnsi="ArialMT" w:cs="ArialMT"/>
                <w:spacing w:val="-5"/>
                <w:sz w:val="16"/>
                <w:szCs w:val="16"/>
              </w:rPr>
              <w:t xml:space="preserve">Initial expectations of a </w:t>
            </w:r>
            <w:r w:rsidR="008704B4" w:rsidRPr="00676DC7">
              <w:rPr>
                <w:rFonts w:ascii="ArialMT" w:hAnsi="ArialMT" w:cs="ArialMT"/>
                <w:spacing w:val="-5"/>
                <w:sz w:val="16"/>
                <w:szCs w:val="16"/>
              </w:rPr>
              <w:t xml:space="preserve">swift outcome </w:t>
            </w:r>
            <w:r w:rsidR="00491005" w:rsidRPr="00676DC7">
              <w:rPr>
                <w:rFonts w:ascii="ArialMT" w:hAnsi="ArialMT" w:cs="ArialMT"/>
                <w:spacing w:val="-5"/>
                <w:sz w:val="16"/>
                <w:szCs w:val="16"/>
              </w:rPr>
              <w:t xml:space="preserve">have </w:t>
            </w:r>
            <w:r w:rsidR="00E670A6" w:rsidRPr="00676DC7">
              <w:rPr>
                <w:rFonts w:ascii="ArialMT" w:hAnsi="ArialMT" w:cs="ArialMT"/>
                <w:spacing w:val="-5"/>
                <w:sz w:val="16"/>
                <w:szCs w:val="16"/>
              </w:rPr>
              <w:t>been refuted</w:t>
            </w:r>
            <w:r w:rsidR="00491005" w:rsidRPr="00676DC7">
              <w:rPr>
                <w:rFonts w:ascii="ArialMT" w:hAnsi="ArialMT" w:cs="ArialMT"/>
                <w:spacing w:val="-5"/>
                <w:sz w:val="16"/>
                <w:szCs w:val="16"/>
              </w:rPr>
              <w:t>, despite the overwhelming victory by the Progressives and PM Aleksandar Vucic.</w:t>
            </w:r>
            <w:r w:rsidR="008704B4" w:rsidRPr="00676DC7">
              <w:rPr>
                <w:rFonts w:ascii="ArialMT" w:hAnsi="ArialMT" w:cs="ArialMT"/>
                <w:spacing w:val="-5"/>
                <w:sz w:val="16"/>
                <w:szCs w:val="16"/>
              </w:rPr>
              <w:t xml:space="preserve"> </w:t>
            </w:r>
            <w:r w:rsidR="00A56F2C" w:rsidRPr="00676DC7">
              <w:rPr>
                <w:rFonts w:ascii="ArialMT" w:hAnsi="ArialMT" w:cs="ArialMT"/>
                <w:spacing w:val="-5"/>
                <w:sz w:val="16"/>
                <w:szCs w:val="16"/>
              </w:rPr>
              <w:t>T</w:t>
            </w:r>
            <w:r w:rsidR="00491005" w:rsidRPr="00676DC7">
              <w:rPr>
                <w:rFonts w:ascii="ArialMT" w:hAnsi="ArialMT" w:cs="ArialMT"/>
                <w:spacing w:val="-5"/>
                <w:sz w:val="16"/>
                <w:szCs w:val="16"/>
              </w:rPr>
              <w:t>he government has to be voted in before the formal deadline on September 3</w:t>
            </w:r>
            <w:r w:rsidR="00491005" w:rsidRPr="00676DC7">
              <w:rPr>
                <w:rFonts w:ascii="ArialMT" w:hAnsi="ArialMT" w:cs="ArialMT"/>
                <w:spacing w:val="-5"/>
                <w:sz w:val="16"/>
                <w:szCs w:val="16"/>
                <w:vertAlign w:val="superscript"/>
              </w:rPr>
              <w:t>rd</w:t>
            </w:r>
            <w:r w:rsidR="00491005" w:rsidRPr="00676DC7">
              <w:rPr>
                <w:rFonts w:ascii="ArialMT" w:hAnsi="ArialMT" w:cs="ArialMT"/>
                <w:spacing w:val="-5"/>
                <w:sz w:val="16"/>
                <w:szCs w:val="16"/>
              </w:rPr>
              <w:t xml:space="preserve">. </w:t>
            </w:r>
            <w:r w:rsidR="00115192" w:rsidRPr="00676DC7">
              <w:rPr>
                <w:rFonts w:ascii="ArialMT" w:hAnsi="ArialMT" w:cs="ArialMT"/>
                <w:spacing w:val="-5"/>
                <w:sz w:val="16"/>
                <w:szCs w:val="16"/>
              </w:rPr>
              <w:t>T</w:t>
            </w:r>
            <w:r w:rsidR="00C55AFB" w:rsidRPr="00676DC7">
              <w:rPr>
                <w:rFonts w:ascii="ArialMT" w:hAnsi="ArialMT" w:cs="ArialMT"/>
                <w:spacing w:val="-5"/>
                <w:sz w:val="16"/>
                <w:szCs w:val="16"/>
              </w:rPr>
              <w:t xml:space="preserve">he new administration is </w:t>
            </w:r>
            <w:r w:rsidR="00491005" w:rsidRPr="00676DC7">
              <w:rPr>
                <w:rFonts w:ascii="ArialMT" w:hAnsi="ArialMT" w:cs="ArialMT"/>
                <w:spacing w:val="-5"/>
                <w:sz w:val="16"/>
                <w:szCs w:val="16"/>
              </w:rPr>
              <w:t xml:space="preserve">widely anticipated </w:t>
            </w:r>
            <w:r w:rsidR="00C55AFB" w:rsidRPr="00676DC7">
              <w:rPr>
                <w:rFonts w:ascii="ArialMT" w:hAnsi="ArialMT" w:cs="ArialMT"/>
                <w:spacing w:val="-5"/>
                <w:sz w:val="16"/>
                <w:szCs w:val="16"/>
              </w:rPr>
              <w:t xml:space="preserve">to </w:t>
            </w:r>
            <w:r w:rsidR="00491005" w:rsidRPr="00676DC7">
              <w:rPr>
                <w:rFonts w:ascii="ArialMT" w:hAnsi="ArialMT" w:cs="ArialMT"/>
                <w:spacing w:val="-5"/>
                <w:sz w:val="16"/>
                <w:szCs w:val="16"/>
              </w:rPr>
              <w:t xml:space="preserve">first and foremost show commitment to the continuation of the EU agenda and </w:t>
            </w:r>
            <w:r w:rsidR="00C55AFB" w:rsidRPr="00676DC7">
              <w:rPr>
                <w:rFonts w:ascii="ArialMT" w:hAnsi="ArialMT" w:cs="ArialMT"/>
                <w:spacing w:val="-5"/>
                <w:sz w:val="16"/>
                <w:szCs w:val="16"/>
              </w:rPr>
              <w:t xml:space="preserve">the </w:t>
            </w:r>
            <w:r w:rsidR="00491005" w:rsidRPr="00676DC7">
              <w:rPr>
                <w:rFonts w:ascii="ArialMT" w:hAnsi="ArialMT" w:cs="ArialMT"/>
                <w:spacing w:val="-5"/>
                <w:sz w:val="16"/>
                <w:szCs w:val="16"/>
              </w:rPr>
              <w:t xml:space="preserve">IMF 3Y </w:t>
            </w:r>
            <w:r w:rsidR="00C55AFB" w:rsidRPr="00676DC7">
              <w:rPr>
                <w:rFonts w:ascii="ArialMT" w:hAnsi="ArialMT" w:cs="ArialMT"/>
                <w:spacing w:val="-5"/>
                <w:sz w:val="16"/>
                <w:szCs w:val="16"/>
              </w:rPr>
              <w:t xml:space="preserve">precautionary SBA </w:t>
            </w:r>
            <w:r w:rsidR="00491005" w:rsidRPr="00676DC7">
              <w:rPr>
                <w:rFonts w:ascii="ArialMT" w:hAnsi="ArialMT" w:cs="ArialMT"/>
                <w:spacing w:val="-5"/>
                <w:sz w:val="16"/>
                <w:szCs w:val="16"/>
              </w:rPr>
              <w:t>arrangement, while at the same time try to keep close ties with Russia</w:t>
            </w:r>
            <w:r w:rsidR="006313BB" w:rsidRPr="00676DC7">
              <w:rPr>
                <w:rFonts w:ascii="ArialMT" w:hAnsi="ArialMT" w:cs="ArialMT"/>
                <w:spacing w:val="-5"/>
                <w:sz w:val="16"/>
                <w:szCs w:val="16"/>
              </w:rPr>
              <w:t>, whatever consistence these two objectives may have to each other</w:t>
            </w:r>
            <w:r w:rsidR="00491005" w:rsidRPr="00676DC7">
              <w:rPr>
                <w:rFonts w:ascii="ArialMT" w:hAnsi="ArialMT" w:cs="ArialMT"/>
                <w:spacing w:val="-5"/>
                <w:sz w:val="16"/>
                <w:szCs w:val="16"/>
              </w:rPr>
              <w:t xml:space="preserve">. Direct Brexit </w:t>
            </w:r>
            <w:r w:rsidR="00991CD4" w:rsidRPr="00676DC7">
              <w:rPr>
                <w:rFonts w:ascii="ArialMT" w:hAnsi="ArialMT" w:cs="ArialMT"/>
                <w:spacing w:val="-5"/>
                <w:sz w:val="16"/>
                <w:szCs w:val="16"/>
              </w:rPr>
              <w:t xml:space="preserve">spillover effects are likely to prove </w:t>
            </w:r>
            <w:r w:rsidR="00434840" w:rsidRPr="00676DC7">
              <w:rPr>
                <w:rFonts w:ascii="ArialMT" w:hAnsi="ArialMT" w:cs="ArialMT"/>
                <w:spacing w:val="-5"/>
                <w:sz w:val="16"/>
                <w:szCs w:val="16"/>
              </w:rPr>
              <w:t>small</w:t>
            </w:r>
            <w:r w:rsidR="00491005" w:rsidRPr="00676DC7">
              <w:rPr>
                <w:rFonts w:ascii="ArialMT" w:hAnsi="ArialMT" w:cs="ArialMT"/>
                <w:spacing w:val="-5"/>
                <w:sz w:val="16"/>
                <w:szCs w:val="16"/>
              </w:rPr>
              <w:t xml:space="preserve">, as Serbia has </w:t>
            </w:r>
            <w:r w:rsidR="00294113" w:rsidRPr="00676DC7">
              <w:rPr>
                <w:rFonts w:ascii="ArialMT" w:hAnsi="ArialMT" w:cs="ArialMT"/>
                <w:spacing w:val="-5"/>
                <w:sz w:val="16"/>
                <w:szCs w:val="16"/>
              </w:rPr>
              <w:t>relatively thin</w:t>
            </w:r>
            <w:r w:rsidR="00491005" w:rsidRPr="00676DC7">
              <w:rPr>
                <w:rFonts w:ascii="ArialMT" w:hAnsi="ArialMT" w:cs="ArialMT"/>
                <w:spacing w:val="-5"/>
                <w:sz w:val="16"/>
                <w:szCs w:val="16"/>
              </w:rPr>
              <w:t xml:space="preserve"> economic ties with </w:t>
            </w:r>
            <w:r w:rsidR="00294113" w:rsidRPr="00676DC7">
              <w:rPr>
                <w:rFonts w:ascii="ArialMT" w:hAnsi="ArialMT" w:cs="ArialMT"/>
                <w:spacing w:val="-5"/>
                <w:sz w:val="16"/>
                <w:szCs w:val="16"/>
              </w:rPr>
              <w:t xml:space="preserve">the </w:t>
            </w:r>
            <w:r w:rsidR="00491005" w:rsidRPr="00676DC7">
              <w:rPr>
                <w:rFonts w:ascii="ArialMT" w:hAnsi="ArialMT" w:cs="ArialMT"/>
                <w:spacing w:val="-5"/>
                <w:sz w:val="16"/>
                <w:szCs w:val="16"/>
              </w:rPr>
              <w:t xml:space="preserve">UK; just 1.0% of imports and 1.7% of total exports relate to </w:t>
            </w:r>
            <w:r w:rsidR="00977CEE" w:rsidRPr="00676DC7">
              <w:rPr>
                <w:rFonts w:ascii="ArialMT" w:hAnsi="ArialMT" w:cs="ArialMT"/>
                <w:spacing w:val="-5"/>
                <w:sz w:val="16"/>
                <w:szCs w:val="16"/>
              </w:rPr>
              <w:t>Britain</w:t>
            </w:r>
            <w:r w:rsidR="00491005" w:rsidRPr="00676DC7">
              <w:rPr>
                <w:rFonts w:ascii="ArialMT" w:hAnsi="ArialMT" w:cs="ArialMT"/>
                <w:spacing w:val="-5"/>
                <w:sz w:val="16"/>
                <w:szCs w:val="16"/>
              </w:rPr>
              <w:t xml:space="preserve">, while foreign investments from </w:t>
            </w:r>
            <w:r w:rsidR="00E51B74" w:rsidRPr="00676DC7">
              <w:rPr>
                <w:rFonts w:ascii="ArialMT" w:hAnsi="ArialMT" w:cs="ArialMT"/>
                <w:spacing w:val="-5"/>
                <w:sz w:val="16"/>
                <w:szCs w:val="16"/>
              </w:rPr>
              <w:t xml:space="preserve">the UK </w:t>
            </w:r>
            <w:r w:rsidR="00491005" w:rsidRPr="00676DC7">
              <w:rPr>
                <w:rFonts w:ascii="ArialMT" w:hAnsi="ArialMT" w:cs="ArialMT"/>
                <w:spacing w:val="-5"/>
                <w:sz w:val="16"/>
                <w:szCs w:val="16"/>
              </w:rPr>
              <w:t>to Serbia in the 15 years of transition</w:t>
            </w:r>
            <w:r w:rsidR="00977CEE" w:rsidRPr="00676DC7">
              <w:rPr>
                <w:rFonts w:ascii="ArialMT" w:hAnsi="ArialMT" w:cs="ArialMT"/>
                <w:spacing w:val="-5"/>
                <w:sz w:val="16"/>
                <w:szCs w:val="16"/>
              </w:rPr>
              <w:t xml:space="preserve"> have been limited</w:t>
            </w:r>
            <w:r w:rsidR="00491005" w:rsidRPr="00676DC7">
              <w:rPr>
                <w:rFonts w:ascii="ArialMT" w:hAnsi="ArialMT" w:cs="ArialMT"/>
                <w:spacing w:val="-5"/>
                <w:sz w:val="16"/>
                <w:szCs w:val="16"/>
              </w:rPr>
              <w:t xml:space="preserve">.  </w:t>
            </w:r>
          </w:p>
          <w:p w:rsidR="00491005" w:rsidRPr="00676DC7" w:rsidRDefault="00491005" w:rsidP="00491005">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r w:rsidRPr="00676DC7">
              <w:rPr>
                <w:rFonts w:ascii="ArialMT" w:hAnsi="ArialMT" w:cs="ArialMT"/>
                <w:spacing w:val="-5"/>
                <w:sz w:val="16"/>
                <w:szCs w:val="16"/>
              </w:rPr>
              <w:t xml:space="preserve"> </w:t>
            </w:r>
          </w:p>
          <w:p w:rsidR="00667285" w:rsidRPr="00676DC7" w:rsidRDefault="0015680D" w:rsidP="00745A94">
            <w:pPr>
              <w:widowControl w:val="0"/>
              <w:autoSpaceDE w:val="0"/>
              <w:autoSpaceDN w:val="0"/>
              <w:adjustRightInd w:val="0"/>
              <w:spacing w:line="240" w:lineRule="atLeast"/>
              <w:jc w:val="both"/>
              <w:textAlignment w:val="center"/>
              <w:rPr>
                <w:rFonts w:ascii="ArialMT" w:hAnsi="ArialMT" w:cs="ArialMT" w:hint="eastAsia"/>
                <w:spacing w:val="-5"/>
                <w:sz w:val="16"/>
                <w:szCs w:val="16"/>
              </w:rPr>
            </w:pPr>
            <w:r w:rsidRPr="00676DC7">
              <w:rPr>
                <w:rFonts w:ascii="ArialMT" w:hAnsi="ArialMT" w:cs="ArialMT"/>
                <w:spacing w:val="-5"/>
                <w:sz w:val="16"/>
                <w:szCs w:val="16"/>
              </w:rPr>
              <w:t>The</w:t>
            </w:r>
            <w:r w:rsidR="00491005" w:rsidRPr="00676DC7">
              <w:rPr>
                <w:rFonts w:ascii="ArialMT" w:hAnsi="ArialMT" w:cs="ArialMT"/>
                <w:spacing w:val="-5"/>
                <w:sz w:val="16"/>
                <w:szCs w:val="16"/>
              </w:rPr>
              <w:t xml:space="preserve"> economy remains in good shape, despite some slowing in certain areas. </w:t>
            </w:r>
            <w:r w:rsidR="00313D6C" w:rsidRPr="00676DC7">
              <w:rPr>
                <w:rFonts w:ascii="ArialMT" w:hAnsi="ArialMT" w:cs="ArialMT"/>
                <w:spacing w:val="-5"/>
                <w:sz w:val="16"/>
                <w:szCs w:val="16"/>
              </w:rPr>
              <w:t>T</w:t>
            </w:r>
            <w:r w:rsidR="00313D6C" w:rsidRPr="00676DC7">
              <w:rPr>
                <w:rFonts w:ascii="ArialMT" w:hAnsi="ArialMT" w:cs="ArialMT" w:hint="eastAsia"/>
                <w:spacing w:val="-5"/>
                <w:sz w:val="16"/>
                <w:szCs w:val="16"/>
              </w:rPr>
              <w:t>h</w:t>
            </w:r>
            <w:r w:rsidR="00313D6C" w:rsidRPr="00676DC7">
              <w:rPr>
                <w:rFonts w:ascii="ArialMT" w:hAnsi="ArialMT" w:cs="ArialMT"/>
                <w:spacing w:val="-5"/>
                <w:sz w:val="16"/>
                <w:szCs w:val="16"/>
              </w:rPr>
              <w:t xml:space="preserve">e </w:t>
            </w:r>
            <w:r w:rsidR="00491005" w:rsidRPr="00676DC7">
              <w:rPr>
                <w:rFonts w:ascii="ArialMT" w:hAnsi="ArialMT" w:cs="ArialMT"/>
                <w:spacing w:val="-5"/>
                <w:sz w:val="16"/>
                <w:szCs w:val="16"/>
              </w:rPr>
              <w:t xml:space="preserve">IMF recently upgraded </w:t>
            </w:r>
            <w:r w:rsidR="00313D6C" w:rsidRPr="00676DC7">
              <w:rPr>
                <w:rFonts w:ascii="ArialMT" w:hAnsi="ArialMT" w:cs="ArialMT"/>
                <w:spacing w:val="-5"/>
                <w:sz w:val="16"/>
                <w:szCs w:val="16"/>
              </w:rPr>
              <w:t xml:space="preserve">its forecast on </w:t>
            </w:r>
            <w:r w:rsidR="00491005" w:rsidRPr="00676DC7">
              <w:rPr>
                <w:rFonts w:ascii="ArialMT" w:hAnsi="ArialMT" w:cs="ArialMT"/>
                <w:spacing w:val="-5"/>
                <w:sz w:val="16"/>
                <w:szCs w:val="16"/>
              </w:rPr>
              <w:t xml:space="preserve">Serbia’s GDP growth </w:t>
            </w:r>
            <w:r w:rsidR="004620E3" w:rsidRPr="00676DC7">
              <w:rPr>
                <w:rFonts w:ascii="ArialMT" w:hAnsi="ArialMT" w:cs="ArialMT"/>
                <w:spacing w:val="-5"/>
                <w:sz w:val="16"/>
                <w:szCs w:val="16"/>
              </w:rPr>
              <w:t xml:space="preserve">for 2016 </w:t>
            </w:r>
            <w:r w:rsidR="00491005" w:rsidRPr="00676DC7">
              <w:rPr>
                <w:rFonts w:ascii="ArialMT" w:hAnsi="ArialMT" w:cs="ArialMT"/>
                <w:spacing w:val="-5"/>
                <w:sz w:val="16"/>
                <w:szCs w:val="16"/>
              </w:rPr>
              <w:t>to 2.5%, mostly on solid investment</w:t>
            </w:r>
            <w:r w:rsidR="00313D6C" w:rsidRPr="00676DC7">
              <w:rPr>
                <w:rFonts w:ascii="ArialMT" w:hAnsi="ArialMT" w:cs="ArialMT"/>
                <w:spacing w:val="-5"/>
                <w:sz w:val="16"/>
                <w:szCs w:val="16"/>
              </w:rPr>
              <w:t>s</w:t>
            </w:r>
            <w:r w:rsidR="00491005" w:rsidRPr="00676DC7">
              <w:rPr>
                <w:rFonts w:ascii="ArialMT" w:hAnsi="ArialMT" w:cs="ArialMT"/>
                <w:spacing w:val="-5"/>
                <w:sz w:val="16"/>
                <w:szCs w:val="16"/>
              </w:rPr>
              <w:t xml:space="preserve"> from the previous period and a rise in net exports, along with the gradual recovery in personal spending. Industrial production has slowed down considerably in May - to 0.9%</w:t>
            </w:r>
            <w:r w:rsidR="00F6376A" w:rsidRPr="00676DC7">
              <w:rPr>
                <w:rFonts w:ascii="ArialMT" w:hAnsi="ArialMT" w:cs="ArialMT"/>
                <w:spacing w:val="-5"/>
                <w:sz w:val="16"/>
                <w:szCs w:val="16"/>
              </w:rPr>
              <w:t>YoY</w:t>
            </w:r>
            <w:r w:rsidR="00491005" w:rsidRPr="00676DC7">
              <w:rPr>
                <w:rFonts w:ascii="ArialMT" w:hAnsi="ArialMT" w:cs="ArialMT"/>
                <w:spacing w:val="-5"/>
                <w:sz w:val="16"/>
                <w:szCs w:val="16"/>
              </w:rPr>
              <w:t xml:space="preserve"> down from double digit rates in previous months -</w:t>
            </w:r>
            <w:r w:rsidR="00313D6C" w:rsidRPr="00676DC7">
              <w:rPr>
                <w:rFonts w:ascii="ArialMT" w:hAnsi="ArialMT" w:cs="ArialMT"/>
                <w:spacing w:val="-5"/>
                <w:sz w:val="16"/>
                <w:szCs w:val="16"/>
              </w:rPr>
              <w:t xml:space="preserve"> </w:t>
            </w:r>
            <w:r w:rsidR="00491005" w:rsidRPr="00676DC7">
              <w:rPr>
                <w:rFonts w:ascii="ArialMT" w:hAnsi="ArialMT" w:cs="ArialMT"/>
                <w:spacing w:val="-5"/>
                <w:sz w:val="16"/>
                <w:szCs w:val="16"/>
              </w:rPr>
              <w:t>but mostly as a consequence of low base effect</w:t>
            </w:r>
            <w:r w:rsidR="00A403C4" w:rsidRPr="00676DC7">
              <w:rPr>
                <w:rFonts w:ascii="ArialMT" w:hAnsi="ArialMT" w:cs="ArialMT"/>
                <w:spacing w:val="-5"/>
                <w:sz w:val="16"/>
                <w:szCs w:val="16"/>
              </w:rPr>
              <w:t>s</w:t>
            </w:r>
            <w:r w:rsidR="00491005" w:rsidRPr="00676DC7">
              <w:rPr>
                <w:rFonts w:ascii="ArialMT" w:hAnsi="ArialMT" w:cs="ArialMT"/>
                <w:spacing w:val="-5"/>
                <w:sz w:val="16"/>
                <w:szCs w:val="16"/>
              </w:rPr>
              <w:t xml:space="preserve"> in mining and energy production. Manufacturing, a larger contributor and a better gauge of business development, was up </w:t>
            </w:r>
            <w:r w:rsidR="00C75C77" w:rsidRPr="00676DC7">
              <w:rPr>
                <w:rFonts w:ascii="ArialMT" w:hAnsi="ArialMT" w:cs="ArialMT"/>
                <w:spacing w:val="-5"/>
                <w:sz w:val="16"/>
                <w:szCs w:val="16"/>
              </w:rPr>
              <w:t xml:space="preserve">by </w:t>
            </w:r>
            <w:r w:rsidR="00491005" w:rsidRPr="00676DC7">
              <w:rPr>
                <w:rFonts w:ascii="ArialMT" w:hAnsi="ArialMT" w:cs="ArialMT"/>
                <w:spacing w:val="-5"/>
                <w:sz w:val="16"/>
                <w:szCs w:val="16"/>
              </w:rPr>
              <w:t>2.9%</w:t>
            </w:r>
            <w:r w:rsidR="00965DE1" w:rsidRPr="00676DC7">
              <w:rPr>
                <w:rFonts w:ascii="ArialMT" w:hAnsi="ArialMT" w:cs="ArialMT"/>
                <w:spacing w:val="-5"/>
                <w:sz w:val="16"/>
                <w:szCs w:val="16"/>
              </w:rPr>
              <w:t xml:space="preserve">YoY </w:t>
            </w:r>
            <w:r w:rsidR="00491005" w:rsidRPr="00676DC7">
              <w:rPr>
                <w:rFonts w:ascii="ArialMT" w:hAnsi="ArialMT" w:cs="ArialMT"/>
                <w:spacing w:val="-5"/>
                <w:sz w:val="16"/>
                <w:szCs w:val="16"/>
              </w:rPr>
              <w:t xml:space="preserve">in May and very solid </w:t>
            </w:r>
            <w:r w:rsidR="00A403C4" w:rsidRPr="00676DC7">
              <w:rPr>
                <w:rFonts w:ascii="ArialMT" w:hAnsi="ArialMT" w:cs="ArialMT"/>
                <w:spacing w:val="-5"/>
                <w:sz w:val="16"/>
                <w:szCs w:val="16"/>
              </w:rPr>
              <w:t>(+</w:t>
            </w:r>
            <w:r w:rsidR="00491005" w:rsidRPr="00676DC7">
              <w:rPr>
                <w:rFonts w:ascii="ArialMT" w:hAnsi="ArialMT" w:cs="ArialMT"/>
                <w:spacing w:val="-5"/>
                <w:sz w:val="16"/>
                <w:szCs w:val="16"/>
              </w:rPr>
              <w:t>6.7%</w:t>
            </w:r>
            <w:r w:rsidR="00F67720" w:rsidRPr="00676DC7">
              <w:rPr>
                <w:rFonts w:ascii="ArialMT" w:hAnsi="ArialMT" w:cs="ArialMT"/>
                <w:spacing w:val="-5"/>
                <w:sz w:val="16"/>
                <w:szCs w:val="16"/>
              </w:rPr>
              <w:t>YoY</w:t>
            </w:r>
            <w:r w:rsidR="00A403C4" w:rsidRPr="00676DC7">
              <w:rPr>
                <w:rFonts w:ascii="ArialMT" w:hAnsi="ArialMT" w:cs="ArialMT"/>
                <w:spacing w:val="-5"/>
                <w:sz w:val="16"/>
                <w:szCs w:val="16"/>
              </w:rPr>
              <w:t>)</w:t>
            </w:r>
            <w:r w:rsidR="00491005" w:rsidRPr="00676DC7">
              <w:rPr>
                <w:rFonts w:ascii="ArialMT" w:hAnsi="ArialMT" w:cs="ArialMT"/>
                <w:spacing w:val="-5"/>
                <w:sz w:val="16"/>
                <w:szCs w:val="16"/>
              </w:rPr>
              <w:t xml:space="preserve"> for the</w:t>
            </w:r>
            <w:r w:rsidR="0025362B" w:rsidRPr="00676DC7">
              <w:rPr>
                <w:rFonts w:ascii="ArialMT" w:hAnsi="ArialMT" w:cs="ArialMT"/>
                <w:spacing w:val="-5"/>
                <w:sz w:val="16"/>
                <w:szCs w:val="16"/>
              </w:rPr>
              <w:t xml:space="preserve"> 5M period. Foreign </w:t>
            </w:r>
            <w:r w:rsidR="00CE0ED0" w:rsidRPr="00676DC7">
              <w:rPr>
                <w:rFonts w:ascii="ArialMT" w:hAnsi="ArialMT" w:cs="ArialMT"/>
                <w:spacing w:val="-5"/>
                <w:sz w:val="16"/>
                <w:szCs w:val="16"/>
              </w:rPr>
              <w:t xml:space="preserve">direct </w:t>
            </w:r>
            <w:r w:rsidR="0025362B" w:rsidRPr="00676DC7">
              <w:rPr>
                <w:rFonts w:ascii="ArialMT" w:hAnsi="ArialMT" w:cs="ArialMT"/>
                <w:spacing w:val="-5"/>
                <w:sz w:val="16"/>
                <w:szCs w:val="16"/>
              </w:rPr>
              <w:t>investments ha</w:t>
            </w:r>
            <w:r w:rsidR="00A403C4" w:rsidRPr="00676DC7">
              <w:rPr>
                <w:rFonts w:ascii="ArialMT" w:hAnsi="ArialMT" w:cs="ArialMT"/>
                <w:spacing w:val="-5"/>
                <w:sz w:val="16"/>
                <w:szCs w:val="16"/>
              </w:rPr>
              <w:t>ve</w:t>
            </w:r>
            <w:r w:rsidR="0025362B" w:rsidRPr="00676DC7">
              <w:rPr>
                <w:rFonts w:ascii="ArialMT" w:hAnsi="ArialMT" w:cs="ArialMT"/>
                <w:spacing w:val="-5"/>
                <w:sz w:val="16"/>
                <w:szCs w:val="16"/>
              </w:rPr>
              <w:t xml:space="preserve"> also stalled of late, with the Jan-April figure amounting to just </w:t>
            </w:r>
            <w:r w:rsidR="0025362B" w:rsidRPr="00676DC7">
              <w:rPr>
                <w:rFonts w:ascii="ArialMT" w:hAnsi="ArialMT" w:cs="ArialMT" w:hint="eastAsia"/>
                <w:spacing w:val="-5"/>
                <w:sz w:val="16"/>
                <w:szCs w:val="16"/>
              </w:rPr>
              <w:t>€</w:t>
            </w:r>
            <w:r w:rsidR="0025362B" w:rsidRPr="00676DC7">
              <w:rPr>
                <w:rFonts w:ascii="ArialMT" w:hAnsi="ArialMT" w:cs="ArialMT"/>
                <w:spacing w:val="-5"/>
                <w:sz w:val="16"/>
                <w:szCs w:val="16"/>
              </w:rPr>
              <w:t>459mn</w:t>
            </w:r>
            <w:r w:rsidR="00A403C4" w:rsidRPr="00676DC7">
              <w:rPr>
                <w:rFonts w:ascii="ArialMT" w:hAnsi="ArialMT" w:cs="ArialMT"/>
                <w:spacing w:val="-5"/>
                <w:sz w:val="16"/>
                <w:szCs w:val="16"/>
              </w:rPr>
              <w:t xml:space="preserve"> (-</w:t>
            </w:r>
            <w:r w:rsidR="0025362B" w:rsidRPr="00676DC7">
              <w:rPr>
                <w:rFonts w:ascii="ArialMT" w:hAnsi="ArialMT" w:cs="ArialMT"/>
                <w:spacing w:val="-5"/>
                <w:sz w:val="16"/>
                <w:szCs w:val="16"/>
              </w:rPr>
              <w:t>20%YoY</w:t>
            </w:r>
            <w:r w:rsidR="00A403C4" w:rsidRPr="00676DC7">
              <w:rPr>
                <w:rFonts w:ascii="ArialMT" w:hAnsi="ArialMT" w:cs="ArialMT"/>
                <w:spacing w:val="-5"/>
                <w:sz w:val="16"/>
                <w:szCs w:val="16"/>
              </w:rPr>
              <w:t>)</w:t>
            </w:r>
            <w:r w:rsidR="00491005" w:rsidRPr="00676DC7">
              <w:rPr>
                <w:rFonts w:ascii="ArialMT" w:hAnsi="ArialMT" w:cs="ArialMT"/>
                <w:spacing w:val="-5"/>
                <w:sz w:val="16"/>
                <w:szCs w:val="16"/>
              </w:rPr>
              <w:t xml:space="preserve">, mostly </w:t>
            </w:r>
            <w:r w:rsidR="0025362B" w:rsidRPr="00676DC7">
              <w:rPr>
                <w:rFonts w:ascii="ArialMT" w:hAnsi="ArialMT" w:cs="ArialMT"/>
                <w:spacing w:val="-5"/>
                <w:sz w:val="16"/>
                <w:szCs w:val="16"/>
              </w:rPr>
              <w:t xml:space="preserve">due to </w:t>
            </w:r>
            <w:r w:rsidR="00491005" w:rsidRPr="00676DC7">
              <w:rPr>
                <w:rFonts w:ascii="ArialMT" w:hAnsi="ArialMT" w:cs="ArialMT"/>
                <w:spacing w:val="-5"/>
                <w:sz w:val="16"/>
                <w:szCs w:val="16"/>
              </w:rPr>
              <w:t xml:space="preserve">the </w:t>
            </w:r>
            <w:r w:rsidR="00FA2328" w:rsidRPr="00676DC7">
              <w:rPr>
                <w:rFonts w:ascii="ArialMT" w:hAnsi="ArialMT" w:cs="ArialMT"/>
                <w:spacing w:val="-5"/>
                <w:sz w:val="16"/>
                <w:szCs w:val="16"/>
              </w:rPr>
              <w:t xml:space="preserve">uncertainty instigated by the </w:t>
            </w:r>
            <w:r w:rsidR="00A403C4" w:rsidRPr="00676DC7">
              <w:rPr>
                <w:rFonts w:ascii="ArialMT" w:hAnsi="ArialMT" w:cs="ArialMT"/>
                <w:spacing w:val="-5"/>
                <w:sz w:val="16"/>
                <w:szCs w:val="16"/>
              </w:rPr>
              <w:t>delay in government formation</w:t>
            </w:r>
            <w:r w:rsidR="00491005" w:rsidRPr="00676DC7">
              <w:rPr>
                <w:rFonts w:ascii="ArialMT" w:hAnsi="ArialMT" w:cs="ArialMT"/>
                <w:spacing w:val="-5"/>
                <w:sz w:val="16"/>
                <w:szCs w:val="16"/>
              </w:rPr>
              <w:t xml:space="preserve">. </w:t>
            </w:r>
            <w:r w:rsidR="00594B88" w:rsidRPr="00676DC7">
              <w:rPr>
                <w:rFonts w:ascii="ArialMT" w:hAnsi="ArialMT" w:cs="ArialMT" w:hint="eastAsia"/>
                <w:spacing w:val="-5"/>
                <w:sz w:val="16"/>
                <w:szCs w:val="16"/>
              </w:rPr>
              <w:t>M</w:t>
            </w:r>
            <w:r w:rsidR="00594B88" w:rsidRPr="00676DC7">
              <w:rPr>
                <w:rFonts w:ascii="ArialMT" w:hAnsi="ArialMT" w:cs="ArialMT"/>
                <w:spacing w:val="-5"/>
                <w:sz w:val="16"/>
                <w:szCs w:val="16"/>
              </w:rPr>
              <w:t>eanwhile, t</w:t>
            </w:r>
            <w:r w:rsidR="00491005" w:rsidRPr="00676DC7">
              <w:rPr>
                <w:rFonts w:ascii="ArialMT" w:hAnsi="ArialMT" w:cs="ArialMT"/>
                <w:spacing w:val="-5"/>
                <w:sz w:val="16"/>
                <w:szCs w:val="16"/>
              </w:rPr>
              <w:t xml:space="preserve">he budget execution in the first half of 2016 was better than anticipated, with a consolidated </w:t>
            </w:r>
            <w:r w:rsidR="00187ACA" w:rsidRPr="00676DC7">
              <w:rPr>
                <w:rFonts w:ascii="ArialMT" w:hAnsi="ArialMT" w:cs="ArialMT"/>
                <w:spacing w:val="-5"/>
                <w:sz w:val="16"/>
                <w:szCs w:val="16"/>
              </w:rPr>
              <w:t xml:space="preserve">general </w:t>
            </w:r>
            <w:r w:rsidR="00491005" w:rsidRPr="00676DC7">
              <w:rPr>
                <w:rFonts w:ascii="ArialMT" w:hAnsi="ArialMT" w:cs="ArialMT"/>
                <w:spacing w:val="-5"/>
                <w:sz w:val="16"/>
                <w:szCs w:val="16"/>
              </w:rPr>
              <w:t xml:space="preserve">government gap of just ca. </w:t>
            </w:r>
            <w:r w:rsidR="00594B88" w:rsidRPr="00676DC7">
              <w:rPr>
                <w:rFonts w:ascii="ArialMT" w:hAnsi="ArialMT" w:cs="ArialMT" w:hint="eastAsia"/>
                <w:spacing w:val="-5"/>
                <w:sz w:val="16"/>
                <w:szCs w:val="16"/>
              </w:rPr>
              <w:t>€</w:t>
            </w:r>
            <w:r w:rsidR="00491005" w:rsidRPr="00676DC7">
              <w:rPr>
                <w:rFonts w:ascii="ArialMT" w:hAnsi="ArialMT" w:cs="ArialMT"/>
                <w:spacing w:val="-5"/>
                <w:sz w:val="16"/>
                <w:szCs w:val="16"/>
              </w:rPr>
              <w:t>250m</w:t>
            </w:r>
            <w:r w:rsidR="00594B88" w:rsidRPr="00676DC7">
              <w:rPr>
                <w:rFonts w:ascii="ArialMT" w:hAnsi="ArialMT" w:cs="ArialMT"/>
                <w:spacing w:val="-5"/>
                <w:sz w:val="16"/>
                <w:szCs w:val="16"/>
              </w:rPr>
              <w:t>n</w:t>
            </w:r>
            <w:r w:rsidR="008C708D" w:rsidRPr="00676DC7">
              <w:rPr>
                <w:rFonts w:ascii="ArialMT" w:hAnsi="ArialMT" w:cs="ArialMT"/>
                <w:spacing w:val="-5"/>
                <w:sz w:val="16"/>
                <w:szCs w:val="16"/>
              </w:rPr>
              <w:t xml:space="preserve"> on a cash basis</w:t>
            </w:r>
            <w:r w:rsidR="00491005" w:rsidRPr="00676DC7">
              <w:rPr>
                <w:rFonts w:ascii="ArialMT" w:hAnsi="ArialMT" w:cs="ArialMT"/>
                <w:spacing w:val="-5"/>
                <w:sz w:val="16"/>
                <w:szCs w:val="16"/>
              </w:rPr>
              <w:t xml:space="preserve">, vs. </w:t>
            </w:r>
            <w:r w:rsidR="00594B88" w:rsidRPr="00676DC7">
              <w:rPr>
                <w:rFonts w:ascii="ArialMT" w:hAnsi="ArialMT" w:cs="ArialMT"/>
                <w:spacing w:val="-5"/>
                <w:sz w:val="16"/>
                <w:szCs w:val="16"/>
              </w:rPr>
              <w:t xml:space="preserve">a </w:t>
            </w:r>
            <w:r w:rsidR="00491005" w:rsidRPr="00676DC7">
              <w:rPr>
                <w:rFonts w:ascii="ArialMT" w:hAnsi="ArialMT" w:cs="ArialMT"/>
                <w:spacing w:val="-5"/>
                <w:sz w:val="16"/>
                <w:szCs w:val="16"/>
              </w:rPr>
              <w:t xml:space="preserve">full year deficit </w:t>
            </w:r>
            <w:r w:rsidR="00594B88" w:rsidRPr="00676DC7">
              <w:rPr>
                <w:rFonts w:ascii="ArialMT" w:hAnsi="ArialMT" w:cs="ArialMT"/>
                <w:spacing w:val="-5"/>
                <w:sz w:val="16"/>
                <w:szCs w:val="16"/>
              </w:rPr>
              <w:t xml:space="preserve">target </w:t>
            </w:r>
            <w:r w:rsidR="00491005" w:rsidRPr="00676DC7">
              <w:rPr>
                <w:rFonts w:ascii="ArialMT" w:hAnsi="ArialMT" w:cs="ArialMT"/>
                <w:spacing w:val="-5"/>
                <w:sz w:val="16"/>
                <w:szCs w:val="16"/>
              </w:rPr>
              <w:t xml:space="preserve">of </w:t>
            </w:r>
            <w:r w:rsidR="00594B88" w:rsidRPr="00676DC7">
              <w:rPr>
                <w:rFonts w:ascii="ArialMT" w:hAnsi="ArialMT" w:cs="ArialMT" w:hint="eastAsia"/>
                <w:spacing w:val="-5"/>
                <w:sz w:val="16"/>
                <w:szCs w:val="16"/>
              </w:rPr>
              <w:t>€</w:t>
            </w:r>
            <w:r w:rsidR="00491005" w:rsidRPr="00676DC7">
              <w:rPr>
                <w:rFonts w:ascii="ArialMT" w:hAnsi="ArialMT" w:cs="ArialMT"/>
                <w:spacing w:val="-5"/>
                <w:sz w:val="16"/>
                <w:szCs w:val="16"/>
              </w:rPr>
              <w:t>1.3bn. Tax and excise revenues exceeded projection</w:t>
            </w:r>
            <w:r w:rsidR="00187ACA" w:rsidRPr="00676DC7">
              <w:rPr>
                <w:rFonts w:ascii="ArialMT" w:hAnsi="ArialMT" w:cs="ArialMT"/>
                <w:spacing w:val="-5"/>
                <w:sz w:val="16"/>
                <w:szCs w:val="16"/>
              </w:rPr>
              <w:t>s</w:t>
            </w:r>
            <w:r w:rsidR="00491005" w:rsidRPr="00676DC7">
              <w:rPr>
                <w:rFonts w:ascii="ArialMT" w:hAnsi="ArialMT" w:cs="ArialMT"/>
                <w:spacing w:val="-5"/>
                <w:sz w:val="16"/>
                <w:szCs w:val="16"/>
              </w:rPr>
              <w:t xml:space="preserve"> by ca. </w:t>
            </w:r>
            <w:r w:rsidR="00C015BD" w:rsidRPr="00676DC7">
              <w:rPr>
                <w:rFonts w:ascii="ArialMT" w:hAnsi="ArialMT" w:cs="ArialMT" w:hint="eastAsia"/>
                <w:spacing w:val="-5"/>
                <w:sz w:val="16"/>
                <w:szCs w:val="16"/>
              </w:rPr>
              <w:t>€</w:t>
            </w:r>
            <w:r w:rsidR="00491005" w:rsidRPr="00676DC7">
              <w:rPr>
                <w:rFonts w:ascii="ArialMT" w:hAnsi="ArialMT" w:cs="ArialMT"/>
                <w:spacing w:val="-5"/>
                <w:sz w:val="16"/>
                <w:szCs w:val="16"/>
              </w:rPr>
              <w:t>180-200m</w:t>
            </w:r>
            <w:r w:rsidR="008B5D3A" w:rsidRPr="00676DC7">
              <w:rPr>
                <w:rFonts w:ascii="ArialMT" w:hAnsi="ArialMT" w:cs="ArialMT"/>
                <w:spacing w:val="-5"/>
                <w:sz w:val="16"/>
                <w:szCs w:val="16"/>
              </w:rPr>
              <w:t>n</w:t>
            </w:r>
            <w:r w:rsidR="00491005" w:rsidRPr="00676DC7">
              <w:rPr>
                <w:rFonts w:ascii="ArialMT" w:hAnsi="ArialMT" w:cs="ArialMT"/>
                <w:spacing w:val="-5"/>
                <w:sz w:val="16"/>
                <w:szCs w:val="16"/>
              </w:rPr>
              <w:t xml:space="preserve">, while the delay in lay-offs in SOEs contributed for savings of </w:t>
            </w:r>
            <w:r w:rsidR="00CD6446" w:rsidRPr="00676DC7">
              <w:rPr>
                <w:rFonts w:ascii="ArialMT" w:hAnsi="ArialMT" w:cs="ArialMT"/>
                <w:spacing w:val="-5"/>
                <w:sz w:val="16"/>
                <w:szCs w:val="16"/>
              </w:rPr>
              <w:t xml:space="preserve">only </w:t>
            </w:r>
            <w:r w:rsidR="00491005" w:rsidRPr="00676DC7">
              <w:rPr>
                <w:rFonts w:ascii="ArialMT" w:hAnsi="ArialMT" w:cs="ArialMT"/>
                <w:spacing w:val="-5"/>
                <w:sz w:val="16"/>
                <w:szCs w:val="16"/>
              </w:rPr>
              <w:t xml:space="preserve">ca. </w:t>
            </w:r>
            <w:r w:rsidR="00187ACA" w:rsidRPr="00676DC7">
              <w:rPr>
                <w:rFonts w:ascii="ArialMT" w:hAnsi="ArialMT" w:cs="ArialMT" w:hint="eastAsia"/>
                <w:spacing w:val="-5"/>
                <w:sz w:val="16"/>
                <w:szCs w:val="16"/>
              </w:rPr>
              <w:t>€</w:t>
            </w:r>
            <w:r w:rsidR="00491005" w:rsidRPr="00676DC7">
              <w:rPr>
                <w:rFonts w:ascii="ArialMT" w:hAnsi="ArialMT" w:cs="ArialMT"/>
                <w:spacing w:val="-5"/>
                <w:sz w:val="16"/>
                <w:szCs w:val="16"/>
              </w:rPr>
              <w:t xml:space="preserve">50m y-t-d. </w:t>
            </w:r>
            <w:r w:rsidR="00D30A95" w:rsidRPr="00676DC7">
              <w:rPr>
                <w:rFonts w:ascii="ArialMT" w:hAnsi="ArialMT" w:cs="ArialMT"/>
                <w:spacing w:val="-5"/>
                <w:sz w:val="16"/>
                <w:szCs w:val="16"/>
              </w:rPr>
              <w:t>As a result, t</w:t>
            </w:r>
            <w:r w:rsidR="00491005" w:rsidRPr="00676DC7">
              <w:rPr>
                <w:rFonts w:ascii="ArialMT" w:hAnsi="ArialMT" w:cs="ArialMT"/>
                <w:spacing w:val="-5"/>
                <w:sz w:val="16"/>
                <w:szCs w:val="16"/>
              </w:rPr>
              <w:t xml:space="preserve">he full year gap is not expected to exceed 3%. </w:t>
            </w:r>
            <w:r w:rsidR="00E86504" w:rsidRPr="00676DC7">
              <w:rPr>
                <w:rFonts w:ascii="ArialMT" w:hAnsi="ArialMT" w:cs="ArialMT"/>
                <w:spacing w:val="-5"/>
                <w:sz w:val="16"/>
                <w:szCs w:val="16"/>
              </w:rPr>
              <w:t xml:space="preserve">The </w:t>
            </w:r>
            <w:r w:rsidR="00491005" w:rsidRPr="00676DC7">
              <w:rPr>
                <w:rFonts w:ascii="ArialMT" w:hAnsi="ArialMT" w:cs="ArialMT"/>
                <w:spacing w:val="-5"/>
                <w:sz w:val="16"/>
                <w:szCs w:val="16"/>
              </w:rPr>
              <w:t>burning issue of restructuring of the major state owned conglomerates</w:t>
            </w:r>
            <w:r w:rsidR="001233DD" w:rsidRPr="00676DC7">
              <w:rPr>
                <w:rFonts w:ascii="ArialMT" w:hAnsi="ArialMT" w:cs="ArialMT"/>
                <w:spacing w:val="-5"/>
                <w:sz w:val="16"/>
                <w:szCs w:val="16"/>
              </w:rPr>
              <w:t xml:space="preserve">, such as the EPS, </w:t>
            </w:r>
            <w:proofErr w:type="spellStart"/>
            <w:r w:rsidR="001233DD" w:rsidRPr="00676DC7">
              <w:rPr>
                <w:rFonts w:ascii="ArialMT" w:hAnsi="ArialMT" w:cs="ArialMT"/>
                <w:spacing w:val="-5"/>
                <w:sz w:val="16"/>
                <w:szCs w:val="16"/>
              </w:rPr>
              <w:t>Srbijagas</w:t>
            </w:r>
            <w:proofErr w:type="spellEnd"/>
            <w:r w:rsidR="001233DD" w:rsidRPr="00676DC7">
              <w:rPr>
                <w:rFonts w:ascii="ArialMT" w:hAnsi="ArialMT" w:cs="ArialMT"/>
                <w:spacing w:val="-5"/>
                <w:sz w:val="16"/>
                <w:szCs w:val="16"/>
              </w:rPr>
              <w:t xml:space="preserve"> and the Railroads,</w:t>
            </w:r>
            <w:r w:rsidR="00E86504" w:rsidRPr="00676DC7">
              <w:rPr>
                <w:rFonts w:ascii="ArialMT" w:hAnsi="ArialMT" w:cs="ArialMT"/>
                <w:spacing w:val="-5"/>
                <w:sz w:val="16"/>
                <w:szCs w:val="16"/>
              </w:rPr>
              <w:t xml:space="preserve"> remains</w:t>
            </w:r>
            <w:r w:rsidR="001233DD" w:rsidRPr="00676DC7">
              <w:rPr>
                <w:rFonts w:ascii="ArialMT" w:hAnsi="ArialMT" w:cs="ArialMT"/>
                <w:spacing w:val="-5"/>
                <w:sz w:val="16"/>
                <w:szCs w:val="16"/>
              </w:rPr>
              <w:t>.</w:t>
            </w:r>
          </w:p>
          <w:p w:rsidR="00491005" w:rsidRPr="00676DC7" w:rsidRDefault="00491005" w:rsidP="00491005">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p>
          <w:p w:rsidR="00211F31" w:rsidRPr="00676DC7" w:rsidRDefault="00211F31" w:rsidP="005216EA">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r w:rsidRPr="00676DC7">
              <w:rPr>
                <w:rFonts w:ascii="ArialMT" w:hAnsi="ArialMT" w:cs="ArialMT"/>
                <w:spacing w:val="-5"/>
                <w:sz w:val="16"/>
                <w:szCs w:val="16"/>
              </w:rPr>
              <w:t xml:space="preserve">At its MPC meeting in early July, the National Bank of Serbia took markets aback, slashing its key policy rate by 25bps to a new record low of 4.00%, confounding consensus expectations that it would stay put on its monetary policy. The cut snaps a 4-month streak of stable interest rates and follows a same size reduction in February. </w:t>
            </w:r>
            <w:r w:rsidR="00036C66" w:rsidRPr="00676DC7">
              <w:rPr>
                <w:rFonts w:ascii="ArialMT" w:hAnsi="ArialMT" w:cs="ArialMT"/>
                <w:spacing w:val="-5"/>
                <w:sz w:val="16"/>
                <w:szCs w:val="16"/>
              </w:rPr>
              <w:t xml:space="preserve">At </w:t>
            </w:r>
            <w:r w:rsidR="00CA0B27" w:rsidRPr="00676DC7">
              <w:rPr>
                <w:rFonts w:ascii="ArialMT" w:hAnsi="ArialMT" w:cs="ArialMT"/>
                <w:spacing w:val="-5"/>
                <w:sz w:val="16"/>
                <w:szCs w:val="16"/>
              </w:rPr>
              <w:t>that meeting</w:t>
            </w:r>
            <w:r w:rsidR="00B52CFC" w:rsidRPr="00676DC7">
              <w:rPr>
                <w:rFonts w:ascii="ArialMT" w:hAnsi="ArialMT" w:cs="ArialMT"/>
                <w:spacing w:val="-5"/>
                <w:sz w:val="16"/>
                <w:szCs w:val="16"/>
              </w:rPr>
              <w:t xml:space="preserve">, the NBS </w:t>
            </w:r>
            <w:r w:rsidR="00036C66" w:rsidRPr="00676DC7">
              <w:rPr>
                <w:rFonts w:ascii="ArialMT" w:hAnsi="ArialMT" w:cs="ArialMT"/>
                <w:spacing w:val="-5"/>
                <w:sz w:val="16"/>
                <w:szCs w:val="16"/>
              </w:rPr>
              <w:t xml:space="preserve">also </w:t>
            </w:r>
            <w:r w:rsidR="00B52CFC" w:rsidRPr="00676DC7">
              <w:rPr>
                <w:rFonts w:ascii="ArialMT" w:hAnsi="ArialMT" w:cs="ArialMT"/>
                <w:spacing w:val="-5"/>
                <w:sz w:val="16"/>
                <w:szCs w:val="16"/>
              </w:rPr>
              <w:t xml:space="preserve">narrowed the interest rate corridor relative to the key policy rate to ±1.50% from ±1.75%, noting that the amendment “will contribute to further </w:t>
            </w:r>
            <w:r w:rsidR="00F6376A" w:rsidRPr="00676DC7">
              <w:rPr>
                <w:rFonts w:ascii="ArialMT" w:hAnsi="ArialMT" w:cs="ArialMT"/>
                <w:spacing w:val="-5"/>
                <w:sz w:val="16"/>
                <w:szCs w:val="16"/>
              </w:rPr>
              <w:t>stabilization</w:t>
            </w:r>
            <w:r w:rsidR="00B52CFC" w:rsidRPr="00676DC7">
              <w:rPr>
                <w:rFonts w:ascii="ArialMT" w:hAnsi="ArialMT" w:cs="ArialMT"/>
                <w:spacing w:val="-5"/>
                <w:sz w:val="16"/>
                <w:szCs w:val="16"/>
              </w:rPr>
              <w:t xml:space="preserve"> of interest rates in the interbank money market, gradual reduction of the spread between the weighted average repo rate and the key policy rate, as well as to the strengthening of transmission through the interest rate channel”.</w:t>
            </w:r>
            <w:r w:rsidR="00C70149" w:rsidRPr="00676DC7">
              <w:rPr>
                <w:rFonts w:ascii="ArialMT" w:hAnsi="ArialMT" w:cs="ArialMT"/>
                <w:spacing w:val="-5"/>
                <w:sz w:val="16"/>
                <w:szCs w:val="16"/>
              </w:rPr>
              <w:t xml:space="preserve"> </w:t>
            </w:r>
            <w:r w:rsidRPr="00676DC7">
              <w:rPr>
                <w:rFonts w:ascii="ArialMT" w:hAnsi="ArialMT" w:cs="ArialMT"/>
                <w:spacing w:val="-5"/>
                <w:sz w:val="16"/>
                <w:szCs w:val="16"/>
              </w:rPr>
              <w:t xml:space="preserve">Including </w:t>
            </w:r>
            <w:r w:rsidR="00B52CFC" w:rsidRPr="00676DC7">
              <w:rPr>
                <w:rFonts w:ascii="ArialMT" w:hAnsi="ArialMT" w:cs="ArialMT"/>
                <w:spacing w:val="-5"/>
                <w:sz w:val="16"/>
                <w:szCs w:val="16"/>
              </w:rPr>
              <w:t>June’s reduction</w:t>
            </w:r>
            <w:r w:rsidRPr="00676DC7">
              <w:rPr>
                <w:rFonts w:ascii="ArialMT" w:hAnsi="ArialMT" w:cs="ArialMT"/>
                <w:spacing w:val="-5"/>
                <w:sz w:val="16"/>
                <w:szCs w:val="16"/>
              </w:rPr>
              <w:t xml:space="preserve"> the NBS has rendered a total of 775bps of monetary easing since May 2013. Behind its latest decision, the Central Bank cited low inflation pressures, ongoing fiscal consolidation and structural reforms implementation as well as reduced external imbalances. </w:t>
            </w:r>
            <w:r w:rsidR="00105545" w:rsidRPr="00676DC7">
              <w:rPr>
                <w:rFonts w:ascii="ArialMT" w:hAnsi="ArialMT" w:cs="ArialMT"/>
                <w:spacing w:val="-5"/>
                <w:sz w:val="16"/>
                <w:szCs w:val="16"/>
              </w:rPr>
              <w:t>Possibly providing support to the NBS’s latest decision was t</w:t>
            </w:r>
            <w:r w:rsidR="00CA0B27" w:rsidRPr="00676DC7">
              <w:rPr>
                <w:rFonts w:ascii="ArialMT" w:hAnsi="ArialMT" w:cs="ArialMT"/>
                <w:spacing w:val="-5"/>
                <w:sz w:val="16"/>
                <w:szCs w:val="16"/>
              </w:rPr>
              <w:t>he renewed deceleration in consumer inflation in June</w:t>
            </w:r>
            <w:r w:rsidR="00105545" w:rsidRPr="00676DC7">
              <w:rPr>
                <w:rFonts w:ascii="ArialMT" w:hAnsi="ArialMT" w:cs="ArialMT"/>
                <w:spacing w:val="-5"/>
                <w:sz w:val="16"/>
                <w:szCs w:val="16"/>
              </w:rPr>
              <w:t>, where CPI came in at 0.3%YoY, marking the slowest rate of increase since January 2015</w:t>
            </w:r>
            <w:r w:rsidR="001F6F9F" w:rsidRPr="00676DC7">
              <w:rPr>
                <w:rFonts w:ascii="ArialMT" w:hAnsi="ArialMT" w:cs="ArialMT"/>
                <w:spacing w:val="-5"/>
                <w:sz w:val="16"/>
                <w:szCs w:val="16"/>
              </w:rPr>
              <w:t xml:space="preserve"> and moving further below the official </w:t>
            </w:r>
            <w:r w:rsidR="00105545" w:rsidRPr="00676DC7">
              <w:rPr>
                <w:rFonts w:ascii="ArialMT" w:hAnsi="ArialMT" w:cs="ArialMT"/>
                <w:spacing w:val="-5"/>
                <w:sz w:val="16"/>
                <w:szCs w:val="16"/>
              </w:rPr>
              <w:t>tolerance target band of 4.0±1.5</w:t>
            </w:r>
            <w:r w:rsidR="00036C66" w:rsidRPr="00676DC7">
              <w:rPr>
                <w:rFonts w:ascii="ArialMT" w:hAnsi="ArialMT" w:cs="ArialMT"/>
                <w:spacing w:val="-5"/>
                <w:sz w:val="16"/>
                <w:szCs w:val="16"/>
              </w:rPr>
              <w:t>.</w:t>
            </w:r>
            <w:r w:rsidR="001F6F9F" w:rsidRPr="00676DC7">
              <w:rPr>
                <w:rFonts w:ascii="ArialMT" w:hAnsi="ArialMT" w:cs="ArialMT"/>
                <w:spacing w:val="-5"/>
                <w:sz w:val="16"/>
                <w:szCs w:val="16"/>
              </w:rPr>
              <w:t xml:space="preserve"> </w:t>
            </w:r>
            <w:r w:rsidR="008171C9" w:rsidRPr="00676DC7">
              <w:rPr>
                <w:rFonts w:ascii="ArialMT" w:hAnsi="ArialMT" w:cs="ArialMT"/>
                <w:spacing w:val="-5"/>
                <w:sz w:val="16"/>
                <w:szCs w:val="16"/>
              </w:rPr>
              <w:t>In support of the aforementioned, l</w:t>
            </w:r>
            <w:r w:rsidR="00105545" w:rsidRPr="00676DC7">
              <w:rPr>
                <w:rFonts w:ascii="ArialMT" w:hAnsi="ArialMT" w:cs="ArialMT"/>
                <w:spacing w:val="-5"/>
                <w:sz w:val="16"/>
                <w:szCs w:val="16"/>
              </w:rPr>
              <w:t xml:space="preserve">ow global commodity prices, a restrictive fiscal policy and a negative output gap </w:t>
            </w:r>
            <w:r w:rsidR="008171C9" w:rsidRPr="00676DC7">
              <w:rPr>
                <w:rFonts w:ascii="ArialMT" w:hAnsi="ArialMT" w:cs="ArialMT"/>
                <w:spacing w:val="-5"/>
                <w:sz w:val="16"/>
                <w:szCs w:val="16"/>
              </w:rPr>
              <w:t xml:space="preserve">all bode well for subdued inflation pressures. </w:t>
            </w:r>
            <w:r w:rsidR="00277207" w:rsidRPr="00676DC7">
              <w:rPr>
                <w:rFonts w:ascii="ArialMT" w:hAnsi="ArialMT" w:cs="ArialMT"/>
                <w:spacing w:val="-5"/>
                <w:sz w:val="16"/>
                <w:szCs w:val="16"/>
              </w:rPr>
              <w:t>A</w:t>
            </w:r>
            <w:r w:rsidRPr="00676DC7">
              <w:rPr>
                <w:rFonts w:ascii="ArialMT" w:hAnsi="ArialMT" w:cs="ArialMT"/>
                <w:spacing w:val="-5"/>
                <w:sz w:val="16"/>
                <w:szCs w:val="16"/>
              </w:rPr>
              <w:t xml:space="preserve"> positive IMF review assessment and a sovereign credit rating upgrade by Fitch, both in June, as well as scaled back expectations for Fed tightening ahead, </w:t>
            </w:r>
            <w:r w:rsidR="00277207" w:rsidRPr="00676DC7">
              <w:rPr>
                <w:rFonts w:ascii="ArialMT" w:hAnsi="ArialMT" w:cs="ArialMT"/>
                <w:spacing w:val="-5"/>
                <w:sz w:val="16"/>
                <w:szCs w:val="16"/>
              </w:rPr>
              <w:t xml:space="preserve">also </w:t>
            </w:r>
            <w:r w:rsidRPr="00676DC7">
              <w:rPr>
                <w:rFonts w:ascii="ArialMT" w:hAnsi="ArialMT" w:cs="ArialMT"/>
                <w:spacing w:val="-5"/>
                <w:sz w:val="16"/>
                <w:szCs w:val="16"/>
              </w:rPr>
              <w:t xml:space="preserve">seem to have provided ammunition for one more rate cut - most likely the last - under the Bank’s current monetary easing cycle. </w:t>
            </w:r>
          </w:p>
          <w:p w:rsidR="00FD49BB" w:rsidRPr="00676DC7" w:rsidRDefault="00FD49BB" w:rsidP="005216EA">
            <w:pPr>
              <w:widowControl w:val="0"/>
              <w:tabs>
                <w:tab w:val="left" w:pos="2281"/>
              </w:tabs>
              <w:autoSpaceDE w:val="0"/>
              <w:autoSpaceDN w:val="0"/>
              <w:adjustRightInd w:val="0"/>
              <w:spacing w:line="240" w:lineRule="atLeast"/>
              <w:jc w:val="both"/>
              <w:textAlignment w:val="center"/>
              <w:rPr>
                <w:rFonts w:ascii="ArialMT" w:hAnsi="ArialMT" w:cs="ArialMT" w:hint="eastAsia"/>
                <w:spacing w:val="-5"/>
                <w:sz w:val="16"/>
                <w:szCs w:val="16"/>
              </w:rPr>
            </w:pPr>
          </w:p>
          <w:p w:rsidR="00667285" w:rsidRPr="00676DC7" w:rsidRDefault="00667285" w:rsidP="00667285">
            <w:pPr>
              <w:widowControl w:val="0"/>
              <w:tabs>
                <w:tab w:val="left" w:pos="2281"/>
              </w:tabs>
              <w:autoSpaceDE w:val="0"/>
              <w:autoSpaceDN w:val="0"/>
              <w:adjustRightInd w:val="0"/>
              <w:spacing w:line="240" w:lineRule="atLeast"/>
              <w:jc w:val="right"/>
              <w:textAlignment w:val="center"/>
              <w:rPr>
                <w:rFonts w:ascii="ArialMT" w:hAnsi="ArialMT" w:cs="ArialMT" w:hint="eastAsia"/>
                <w:spacing w:val="-5"/>
                <w:sz w:val="16"/>
                <w:szCs w:val="16"/>
              </w:rPr>
            </w:pPr>
            <w:r w:rsidRPr="00676DC7">
              <w:rPr>
                <w:rFonts w:ascii="ArialMT" w:hAnsi="ArialMT" w:cs="ArialMT"/>
                <w:spacing w:val="-5"/>
                <w:sz w:val="16"/>
                <w:szCs w:val="16"/>
              </w:rPr>
              <w:t>Galatia Phoka (</w:t>
            </w:r>
            <w:hyperlink r:id="rId50" w:history="1">
              <w:r w:rsidRPr="00676DC7">
                <w:rPr>
                  <w:rStyle w:val="Hyperlink"/>
                  <w:rFonts w:ascii="ArialMT" w:hAnsi="ArialMT" w:cs="ArialMT"/>
                  <w:color w:val="auto"/>
                  <w:spacing w:val="-5"/>
                  <w:sz w:val="16"/>
                  <w:szCs w:val="16"/>
                </w:rPr>
                <w:t>gphoka@eurobank.gr</w:t>
              </w:r>
            </w:hyperlink>
            <w:r w:rsidRPr="00676DC7">
              <w:rPr>
                <w:rFonts w:ascii="ArialMT" w:hAnsi="ArialMT" w:cs="ArialMT"/>
                <w:spacing w:val="-5"/>
                <w:sz w:val="16"/>
                <w:szCs w:val="16"/>
              </w:rPr>
              <w:t>)</w:t>
            </w:r>
          </w:p>
          <w:p w:rsidR="00A16808" w:rsidRPr="00676DC7" w:rsidRDefault="00667285" w:rsidP="00667285">
            <w:pPr>
              <w:widowControl w:val="0"/>
              <w:tabs>
                <w:tab w:val="left" w:pos="2281"/>
              </w:tabs>
              <w:autoSpaceDE w:val="0"/>
              <w:autoSpaceDN w:val="0"/>
              <w:adjustRightInd w:val="0"/>
              <w:spacing w:line="240" w:lineRule="atLeast"/>
              <w:jc w:val="right"/>
              <w:textAlignment w:val="center"/>
              <w:rPr>
                <w:rFonts w:ascii="ArialMT" w:hAnsi="ArialMT" w:cs="ArialMT" w:hint="eastAsia"/>
                <w:spacing w:val="-5"/>
                <w:sz w:val="16"/>
                <w:szCs w:val="16"/>
              </w:rPr>
            </w:pPr>
            <w:r w:rsidRPr="00676DC7">
              <w:rPr>
                <w:rFonts w:ascii="ArialMT" w:hAnsi="ArialMT" w:cs="ArialMT"/>
                <w:spacing w:val="-5"/>
                <w:sz w:val="16"/>
                <w:szCs w:val="16"/>
              </w:rPr>
              <w:t>+30 210 3718922</w:t>
            </w:r>
          </w:p>
          <w:p w:rsidR="005E7C59" w:rsidRPr="00676DC7" w:rsidRDefault="005E7C59" w:rsidP="005E7C59">
            <w:pPr>
              <w:widowControl w:val="0"/>
              <w:tabs>
                <w:tab w:val="left" w:pos="2281"/>
              </w:tabs>
              <w:autoSpaceDE w:val="0"/>
              <w:autoSpaceDN w:val="0"/>
              <w:adjustRightInd w:val="0"/>
              <w:spacing w:line="240" w:lineRule="atLeast"/>
              <w:jc w:val="right"/>
              <w:textAlignment w:val="center"/>
              <w:rPr>
                <w:rFonts w:ascii="ArialMT" w:hAnsi="ArialMT" w:cs="ArialMT" w:hint="eastAsia"/>
                <w:spacing w:val="-5"/>
                <w:sz w:val="16"/>
                <w:szCs w:val="16"/>
              </w:rPr>
            </w:pPr>
            <w:r w:rsidRPr="00676DC7">
              <w:rPr>
                <w:rFonts w:ascii="ArialMT" w:hAnsi="ArialMT" w:cs="ArialMT"/>
                <w:spacing w:val="-5"/>
                <w:sz w:val="16"/>
                <w:szCs w:val="16"/>
              </w:rPr>
              <w:t>Ivan Radovic (</w:t>
            </w:r>
            <w:hyperlink r:id="rId51" w:history="1">
              <w:r w:rsidRPr="00676DC7">
                <w:rPr>
                  <w:rStyle w:val="Hyperlink"/>
                  <w:rFonts w:ascii="ArialMT" w:hAnsi="ArialMT" w:cs="ArialMT"/>
                  <w:color w:val="auto"/>
                  <w:spacing w:val="-5"/>
                  <w:sz w:val="16"/>
                  <w:szCs w:val="16"/>
                </w:rPr>
                <w:t>Ivan.Radovic@eurobank.rs</w:t>
              </w:r>
            </w:hyperlink>
            <w:r w:rsidRPr="00676DC7">
              <w:rPr>
                <w:rFonts w:ascii="ArialMT" w:hAnsi="ArialMT" w:cs="ArialMT"/>
                <w:spacing w:val="-5"/>
                <w:sz w:val="16"/>
                <w:szCs w:val="16"/>
              </w:rPr>
              <w:t>)</w:t>
            </w:r>
          </w:p>
          <w:p w:rsidR="005E7C59" w:rsidRPr="00676DC7" w:rsidRDefault="005E7C59" w:rsidP="001F4FAE">
            <w:pPr>
              <w:widowControl w:val="0"/>
              <w:tabs>
                <w:tab w:val="left" w:pos="2281"/>
              </w:tabs>
              <w:autoSpaceDE w:val="0"/>
              <w:autoSpaceDN w:val="0"/>
              <w:adjustRightInd w:val="0"/>
              <w:spacing w:line="260" w:lineRule="atLeast"/>
              <w:jc w:val="right"/>
              <w:textAlignment w:val="center"/>
              <w:rPr>
                <w:rFonts w:ascii="ArialMT" w:hAnsi="ArialMT" w:cs="ArialMT" w:hint="eastAsia"/>
                <w:spacing w:val="-5"/>
                <w:sz w:val="16"/>
                <w:szCs w:val="16"/>
              </w:rPr>
            </w:pPr>
            <w:r w:rsidRPr="00676DC7">
              <w:rPr>
                <w:rFonts w:ascii="ArialMT" w:hAnsi="ArialMT" w:cs="ArialMT"/>
                <w:spacing w:val="-5"/>
                <w:sz w:val="16"/>
                <w:szCs w:val="16"/>
              </w:rPr>
              <w:lastRenderedPageBreak/>
              <w:t>+381 11 30 27 533</w:t>
            </w:r>
          </w:p>
        </w:tc>
      </w:tr>
      <w:tr w:rsidR="00743275" w:rsidRPr="001C60A6" w:rsidTr="00056C0C">
        <w:tc>
          <w:tcPr>
            <w:tcW w:w="5143" w:type="dxa"/>
            <w:gridSpan w:val="2"/>
            <w:vMerge w:val="restart"/>
          </w:tcPr>
          <w:p w:rsidR="00743275" w:rsidRDefault="00A50A39" w:rsidP="00743275">
            <w:pPr>
              <w:widowControl w:val="0"/>
              <w:tabs>
                <w:tab w:val="left" w:pos="2281"/>
              </w:tabs>
              <w:autoSpaceDE w:val="0"/>
              <w:autoSpaceDN w:val="0"/>
              <w:adjustRightInd w:val="0"/>
              <w:spacing w:line="260" w:lineRule="atLeast"/>
              <w:jc w:val="both"/>
              <w:textAlignment w:val="center"/>
              <w:rPr>
                <w:noProof/>
                <w:lang w:eastAsia="el-GR"/>
              </w:rPr>
            </w:pPr>
            <w:r>
              <w:rPr>
                <w:noProof/>
              </w:rPr>
              <w:lastRenderedPageBreak/>
              <w:drawing>
                <wp:inline distT="0" distB="0" distL="0" distR="0">
                  <wp:extent cx="3125470" cy="50971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5470" cy="5097145"/>
                          </a:xfrm>
                          <a:prstGeom prst="rect">
                            <a:avLst/>
                          </a:prstGeom>
                          <a:noFill/>
                          <a:ln>
                            <a:noFill/>
                          </a:ln>
                        </pic:spPr>
                      </pic:pic>
                    </a:graphicData>
                  </a:graphic>
                </wp:inline>
              </w:drawing>
            </w:r>
          </w:p>
          <w:p w:rsidR="00BD73B5" w:rsidRPr="00191F9C" w:rsidRDefault="00BD73B5" w:rsidP="00BD73B5">
            <w:pPr>
              <w:widowControl w:val="0"/>
              <w:tabs>
                <w:tab w:val="left" w:pos="2281"/>
              </w:tabs>
              <w:autoSpaceDE w:val="0"/>
              <w:autoSpaceDN w:val="0"/>
              <w:adjustRightInd w:val="0"/>
              <w:spacing w:line="240" w:lineRule="atLeast"/>
              <w:jc w:val="both"/>
              <w:textAlignment w:val="center"/>
              <w:rPr>
                <w:noProof/>
                <w:lang w:eastAsia="el-GR"/>
              </w:rPr>
            </w:pPr>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 xml:space="preserve">National Authorities, EC, IMF, </w:t>
            </w:r>
            <w:r w:rsidRPr="009C1581">
              <w:rPr>
                <w:rFonts w:ascii="ArialMT" w:hAnsi="ArialMT" w:cs="ArialMT"/>
                <w:i/>
                <w:color w:val="000000"/>
                <w:spacing w:val="-5"/>
                <w:sz w:val="14"/>
                <w:szCs w:val="14"/>
              </w:rPr>
              <w:t>Eurobank Research</w:t>
            </w:r>
          </w:p>
        </w:tc>
        <w:tc>
          <w:tcPr>
            <w:tcW w:w="5495" w:type="dxa"/>
          </w:tcPr>
          <w:p w:rsidR="007D29B2" w:rsidRDefault="007D29B2" w:rsidP="007D29B2">
            <w:pPr>
              <w:spacing w:line="260" w:lineRule="atLeast"/>
              <w:rPr>
                <w:rFonts w:ascii="ArialMT" w:hAnsi="ArialMT" w:cs="ArialMT" w:hint="eastAsia"/>
                <w:b/>
                <w:color w:val="000000"/>
                <w:spacing w:val="-5"/>
                <w:sz w:val="16"/>
                <w:szCs w:val="16"/>
              </w:rPr>
            </w:pPr>
            <w:r>
              <w:rPr>
                <w:rFonts w:ascii="ArialMT" w:hAnsi="ArialMT" w:cs="ArialMT"/>
                <w:color w:val="000000"/>
                <w:spacing w:val="-5"/>
                <w:sz w:val="16"/>
                <w:szCs w:val="16"/>
              </w:rPr>
              <w:t xml:space="preserve">FIGURE 25: </w:t>
            </w:r>
            <w:r w:rsidR="00366760">
              <w:rPr>
                <w:rFonts w:ascii="ArialMT" w:hAnsi="ArialMT" w:cs="ArialMT"/>
                <w:b/>
                <w:color w:val="000000"/>
                <w:spacing w:val="-5"/>
                <w:sz w:val="16"/>
                <w:szCs w:val="16"/>
              </w:rPr>
              <w:t>R</w:t>
            </w:r>
            <w:r w:rsidR="00193DE9">
              <w:rPr>
                <w:rFonts w:ascii="ArialMT" w:hAnsi="ArialMT" w:cs="ArialMT"/>
                <w:b/>
                <w:color w:val="000000"/>
                <w:spacing w:val="-5"/>
                <w:sz w:val="16"/>
                <w:szCs w:val="16"/>
              </w:rPr>
              <w:t>ecover</w:t>
            </w:r>
            <w:r w:rsidR="00366760">
              <w:rPr>
                <w:rFonts w:ascii="ArialMT" w:hAnsi="ArialMT" w:cs="ArialMT"/>
                <w:b/>
                <w:color w:val="000000"/>
                <w:spacing w:val="-5"/>
                <w:sz w:val="16"/>
                <w:szCs w:val="16"/>
              </w:rPr>
              <w:t xml:space="preserve">y in </w:t>
            </w:r>
            <w:r w:rsidR="00FE6B6A">
              <w:rPr>
                <w:rFonts w:ascii="ArialMT" w:hAnsi="ArialMT" w:cs="ArialMT"/>
                <w:b/>
                <w:color w:val="000000"/>
                <w:spacing w:val="-5"/>
                <w:sz w:val="16"/>
                <w:szCs w:val="16"/>
              </w:rPr>
              <w:t>p</w:t>
            </w:r>
            <w:r w:rsidR="00366760">
              <w:rPr>
                <w:rFonts w:ascii="ArialMT" w:hAnsi="ArialMT" w:cs="ArialMT"/>
                <w:b/>
                <w:color w:val="000000"/>
                <w:spacing w:val="-5"/>
                <w:sz w:val="16"/>
                <w:szCs w:val="16"/>
              </w:rPr>
              <w:t xml:space="preserve">rivate consumption and </w:t>
            </w:r>
            <w:r w:rsidR="00193DE9">
              <w:rPr>
                <w:rFonts w:ascii="ArialMT" w:hAnsi="ArialMT" w:cs="ArialMT"/>
                <w:b/>
                <w:color w:val="000000"/>
                <w:spacing w:val="-5"/>
                <w:sz w:val="16"/>
                <w:szCs w:val="16"/>
              </w:rPr>
              <w:t xml:space="preserve">wage growth </w:t>
            </w:r>
            <w:r w:rsidR="00366760">
              <w:rPr>
                <w:rFonts w:ascii="ArialMT" w:hAnsi="ArialMT" w:cs="ArialMT"/>
                <w:b/>
                <w:color w:val="000000"/>
                <w:spacing w:val="-5"/>
                <w:sz w:val="16"/>
                <w:szCs w:val="16"/>
              </w:rPr>
              <w:t xml:space="preserve">continues </w:t>
            </w:r>
            <w:r>
              <w:rPr>
                <w:rFonts w:ascii="ArialMT" w:hAnsi="ArialMT" w:cs="ArialMT"/>
                <w:b/>
                <w:color w:val="000000"/>
                <w:spacing w:val="-5"/>
                <w:sz w:val="16"/>
                <w:szCs w:val="16"/>
              </w:rPr>
              <w:t>(3MMA)</w:t>
            </w:r>
          </w:p>
          <w:p w:rsidR="00743275" w:rsidRPr="006F5340" w:rsidRDefault="00192332" w:rsidP="00743275">
            <w:pPr>
              <w:spacing w:line="260" w:lineRule="atLeast"/>
            </w:pPr>
            <w:r>
              <w:rPr>
                <w:noProof/>
              </w:rPr>
              <w:drawing>
                <wp:inline distT="0" distB="0" distL="0" distR="0">
                  <wp:extent cx="3355340" cy="2003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5340" cy="2003425"/>
                          </a:xfrm>
                          <a:prstGeom prst="rect">
                            <a:avLst/>
                          </a:prstGeom>
                          <a:noFill/>
                          <a:ln>
                            <a:noFill/>
                          </a:ln>
                        </pic:spPr>
                      </pic:pic>
                    </a:graphicData>
                  </a:graphic>
                </wp:inline>
              </w:drawing>
            </w:r>
          </w:p>
          <w:p w:rsidR="009140A6" w:rsidRDefault="00BD73B5" w:rsidP="00743275">
            <w:pPr>
              <w:widowControl w:val="0"/>
              <w:tabs>
                <w:tab w:val="left" w:pos="2281"/>
              </w:tabs>
              <w:autoSpaceDE w:val="0"/>
              <w:autoSpaceDN w:val="0"/>
              <w:adjustRightInd w:val="0"/>
              <w:spacing w:line="260" w:lineRule="atLeast"/>
              <w:jc w:val="both"/>
              <w:textAlignment w:val="center"/>
              <w:rPr>
                <w:rFonts w:ascii="ArialMT" w:hAnsi="ArialMT" w:cs="ArialMT" w:hint="eastAsia"/>
                <w:i/>
                <w:color w:val="000000"/>
                <w:spacing w:val="-5"/>
                <w:sz w:val="14"/>
                <w:szCs w:val="14"/>
              </w:rPr>
            </w:pPr>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 xml:space="preserve">National Authorities, EC, IMF, </w:t>
            </w:r>
            <w:r w:rsidRPr="009C1581">
              <w:rPr>
                <w:rFonts w:ascii="ArialMT" w:hAnsi="ArialMT" w:cs="ArialMT"/>
                <w:i/>
                <w:color w:val="000000"/>
                <w:spacing w:val="-5"/>
                <w:sz w:val="14"/>
                <w:szCs w:val="14"/>
              </w:rPr>
              <w:t>Eurobank Research</w:t>
            </w:r>
          </w:p>
          <w:p w:rsidR="009140A6" w:rsidRPr="009140A6" w:rsidRDefault="009140A6" w:rsidP="00743275">
            <w:pPr>
              <w:widowControl w:val="0"/>
              <w:tabs>
                <w:tab w:val="left" w:pos="2281"/>
              </w:tabs>
              <w:autoSpaceDE w:val="0"/>
              <w:autoSpaceDN w:val="0"/>
              <w:adjustRightInd w:val="0"/>
              <w:spacing w:line="260" w:lineRule="atLeast"/>
              <w:jc w:val="both"/>
              <w:textAlignment w:val="center"/>
              <w:rPr>
                <w:rFonts w:ascii="ArialMT" w:hAnsi="ArialMT" w:cs="ArialMT" w:hint="eastAsia"/>
                <w:i/>
                <w:color w:val="000000"/>
                <w:spacing w:val="-5"/>
                <w:sz w:val="14"/>
                <w:szCs w:val="14"/>
              </w:rPr>
            </w:pPr>
          </w:p>
        </w:tc>
      </w:tr>
      <w:tr w:rsidR="00743275" w:rsidRPr="001C60A6" w:rsidTr="00056C0C">
        <w:tc>
          <w:tcPr>
            <w:tcW w:w="5143" w:type="dxa"/>
            <w:gridSpan w:val="2"/>
            <w:vMerge/>
          </w:tcPr>
          <w:p w:rsidR="00743275" w:rsidRPr="009228C8" w:rsidRDefault="00743275"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tc>
        <w:tc>
          <w:tcPr>
            <w:tcW w:w="5495" w:type="dxa"/>
          </w:tcPr>
          <w:p w:rsidR="007D29B2" w:rsidRDefault="007D29B2" w:rsidP="007D29B2">
            <w:pPr>
              <w:spacing w:line="260" w:lineRule="atLeast"/>
            </w:pPr>
            <w:r>
              <w:rPr>
                <w:rFonts w:ascii="ArialMT" w:hAnsi="ArialMT" w:cs="ArialMT"/>
                <w:color w:val="000000"/>
                <w:spacing w:val="-5"/>
                <w:sz w:val="16"/>
                <w:szCs w:val="16"/>
              </w:rPr>
              <w:t xml:space="preserve">FIGURE 26: </w:t>
            </w:r>
            <w:r>
              <w:rPr>
                <w:rFonts w:ascii="ArialMT" w:hAnsi="ArialMT" w:cs="ArialMT"/>
                <w:b/>
                <w:color w:val="000000"/>
                <w:spacing w:val="-5"/>
                <w:sz w:val="16"/>
                <w:szCs w:val="16"/>
              </w:rPr>
              <w:t xml:space="preserve">Inflation </w:t>
            </w:r>
            <w:r w:rsidR="00666475">
              <w:rPr>
                <w:rFonts w:ascii="ArialMT" w:hAnsi="ArialMT" w:cs="ArialMT"/>
                <w:b/>
                <w:color w:val="000000"/>
                <w:spacing w:val="-5"/>
                <w:sz w:val="16"/>
                <w:szCs w:val="16"/>
              </w:rPr>
              <w:t>slides further</w:t>
            </w:r>
            <w:r>
              <w:rPr>
                <w:rFonts w:ascii="ArialMT" w:hAnsi="ArialMT" w:cs="ArialMT"/>
                <w:b/>
                <w:color w:val="000000"/>
                <w:spacing w:val="-5"/>
                <w:sz w:val="16"/>
                <w:szCs w:val="16"/>
              </w:rPr>
              <w:t xml:space="preserve"> below </w:t>
            </w:r>
            <w:r w:rsidR="00666475">
              <w:rPr>
                <w:rFonts w:ascii="ArialMT" w:hAnsi="ArialMT" w:cs="ArialMT"/>
                <w:b/>
                <w:color w:val="000000"/>
                <w:spacing w:val="-5"/>
                <w:sz w:val="16"/>
                <w:szCs w:val="16"/>
              </w:rPr>
              <w:t xml:space="preserve">the </w:t>
            </w:r>
            <w:r>
              <w:rPr>
                <w:rFonts w:ascii="ArialMT" w:hAnsi="ArialMT" w:cs="ArialMT"/>
                <w:b/>
                <w:color w:val="000000"/>
                <w:spacing w:val="-5"/>
                <w:sz w:val="16"/>
                <w:szCs w:val="16"/>
              </w:rPr>
              <w:t xml:space="preserve">NBS target </w:t>
            </w:r>
            <w:r w:rsidR="00666475">
              <w:rPr>
                <w:rFonts w:ascii="ArialMT" w:hAnsi="ArialMT" w:cs="ArialMT"/>
                <w:b/>
                <w:color w:val="000000"/>
                <w:spacing w:val="-5"/>
                <w:sz w:val="16"/>
                <w:szCs w:val="16"/>
              </w:rPr>
              <w:t xml:space="preserve">in </w:t>
            </w:r>
            <w:r w:rsidR="00B43552">
              <w:rPr>
                <w:rFonts w:ascii="ArialMT" w:hAnsi="ArialMT" w:cs="ArialMT"/>
                <w:b/>
                <w:color w:val="000000"/>
                <w:spacing w:val="-5"/>
                <w:sz w:val="16"/>
                <w:szCs w:val="16"/>
              </w:rPr>
              <w:t>June</w:t>
            </w:r>
            <w:r w:rsidR="004E2B76" w:rsidRPr="004941E5">
              <w:rPr>
                <w:noProof/>
                <w:lang w:eastAsia="el-GR"/>
              </w:rPr>
              <w:t xml:space="preserve"> </w:t>
            </w:r>
            <w:r w:rsidR="005A1E51" w:rsidRPr="006A622E">
              <w:rPr>
                <w:noProof/>
                <w:lang w:eastAsia="el-GR"/>
              </w:rPr>
              <w:t xml:space="preserve"> </w:t>
            </w:r>
            <w:r w:rsidR="00E34955" w:rsidRPr="00337C7A">
              <w:rPr>
                <w:noProof/>
                <w:lang w:eastAsia="el-GR"/>
              </w:rPr>
              <w:t xml:space="preserve"> </w:t>
            </w:r>
            <w:r w:rsidR="004E14FF" w:rsidRPr="008A0B69">
              <w:rPr>
                <w:noProof/>
                <w:lang w:eastAsia="el-GR"/>
              </w:rPr>
              <w:t xml:space="preserve"> </w:t>
            </w:r>
            <w:r w:rsidR="00D9745B" w:rsidRPr="00D34426">
              <w:rPr>
                <w:noProof/>
                <w:lang w:eastAsia="el-GR"/>
              </w:rPr>
              <w:t xml:space="preserve"> </w:t>
            </w:r>
            <w:r w:rsidR="003E61B1" w:rsidRPr="001D0B2A">
              <w:rPr>
                <w:noProof/>
                <w:lang w:eastAsia="el-GR"/>
              </w:rPr>
              <w:t xml:space="preserve"> </w:t>
            </w:r>
            <w:r w:rsidR="006D3954" w:rsidRPr="00B50E92">
              <w:rPr>
                <w:noProof/>
                <w:lang w:eastAsia="el-GR"/>
              </w:rPr>
              <w:t xml:space="preserve"> </w:t>
            </w:r>
            <w:r w:rsidR="00666475">
              <w:rPr>
                <w:noProof/>
              </w:rPr>
              <w:drawing>
                <wp:inline distT="0" distB="0" distL="0" distR="0">
                  <wp:extent cx="3347720" cy="2146935"/>
                  <wp:effectExtent l="0" t="0" r="508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7720" cy="2146935"/>
                          </a:xfrm>
                          <a:prstGeom prst="rect">
                            <a:avLst/>
                          </a:prstGeom>
                          <a:noFill/>
                          <a:ln>
                            <a:noFill/>
                          </a:ln>
                        </pic:spPr>
                      </pic:pic>
                    </a:graphicData>
                  </a:graphic>
                </wp:inline>
              </w:drawing>
            </w:r>
          </w:p>
          <w:p w:rsidR="00743275" w:rsidRPr="003F10B4" w:rsidRDefault="00BD73B5" w:rsidP="00BD73B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 xml:space="preserve">National Authorities, </w:t>
            </w:r>
            <w:r w:rsidRPr="009C1581">
              <w:rPr>
                <w:rFonts w:ascii="ArialMT" w:hAnsi="ArialMT" w:cs="ArialMT"/>
                <w:i/>
                <w:color w:val="000000"/>
                <w:spacing w:val="-5"/>
                <w:sz w:val="14"/>
                <w:szCs w:val="14"/>
              </w:rPr>
              <w:t>Eurobank Research</w:t>
            </w:r>
          </w:p>
        </w:tc>
      </w:tr>
      <w:tr w:rsidR="00743275" w:rsidRPr="001C60A6" w:rsidTr="00056C0C">
        <w:tc>
          <w:tcPr>
            <w:tcW w:w="5143" w:type="dxa"/>
            <w:gridSpan w:val="2"/>
          </w:tcPr>
          <w:p w:rsidR="009140A6" w:rsidRDefault="009140A6"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990DC9" w:rsidRDefault="00990DC9" w:rsidP="00990DC9">
            <w:pPr>
              <w:spacing w:line="260" w:lineRule="atLeast"/>
              <w:rPr>
                <w:rFonts w:ascii="ArialMT" w:hAnsi="ArialMT" w:cs="ArialMT" w:hint="eastAsia"/>
                <w:b/>
                <w:color w:val="000000"/>
                <w:spacing w:val="-5"/>
                <w:sz w:val="16"/>
                <w:szCs w:val="16"/>
              </w:rPr>
            </w:pPr>
            <w:r>
              <w:rPr>
                <w:rFonts w:ascii="ArialMT" w:hAnsi="ArialMT" w:cs="ArialMT"/>
                <w:color w:val="000000"/>
                <w:spacing w:val="-5"/>
                <w:sz w:val="16"/>
                <w:szCs w:val="16"/>
              </w:rPr>
              <w:t xml:space="preserve">FIGURE 27: </w:t>
            </w:r>
            <w:r w:rsidR="00F3491A">
              <w:rPr>
                <w:rFonts w:ascii="ArialMT" w:hAnsi="ArialMT" w:cs="ArialMT"/>
                <w:b/>
                <w:color w:val="000000"/>
                <w:spacing w:val="-5"/>
                <w:sz w:val="16"/>
                <w:szCs w:val="16"/>
              </w:rPr>
              <w:t xml:space="preserve"> </w:t>
            </w:r>
            <w:r w:rsidR="00192332">
              <w:rPr>
                <w:rFonts w:ascii="ArialMT" w:hAnsi="ArialMT" w:cs="ArialMT"/>
                <w:b/>
                <w:color w:val="000000"/>
                <w:spacing w:val="-5"/>
                <w:sz w:val="16"/>
                <w:szCs w:val="16"/>
              </w:rPr>
              <w:t>Despite slowing due to base effects, g</w:t>
            </w:r>
            <w:r w:rsidR="00F3491A">
              <w:rPr>
                <w:rFonts w:ascii="ArialMT" w:hAnsi="ArialMT" w:cs="ArialMT"/>
                <w:b/>
                <w:color w:val="000000"/>
                <w:spacing w:val="-5"/>
                <w:sz w:val="16"/>
                <w:szCs w:val="16"/>
              </w:rPr>
              <w:t>rowth in industrial production remain</w:t>
            </w:r>
            <w:r w:rsidR="00192332">
              <w:rPr>
                <w:rFonts w:ascii="ArialMT" w:hAnsi="ArialMT" w:cs="ArialMT"/>
                <w:b/>
                <w:color w:val="000000"/>
                <w:spacing w:val="-5"/>
                <w:sz w:val="16"/>
                <w:szCs w:val="16"/>
              </w:rPr>
              <w:t>ed</w:t>
            </w:r>
            <w:r w:rsidR="00F3491A">
              <w:rPr>
                <w:rFonts w:ascii="ArialMT" w:hAnsi="ArialMT" w:cs="ArialMT"/>
                <w:b/>
                <w:color w:val="000000"/>
                <w:spacing w:val="-5"/>
                <w:sz w:val="16"/>
                <w:szCs w:val="16"/>
              </w:rPr>
              <w:t xml:space="preserve"> </w:t>
            </w:r>
            <w:r w:rsidR="00F141E8">
              <w:rPr>
                <w:rFonts w:ascii="ArialMT" w:hAnsi="ArialMT" w:cs="ArialMT"/>
                <w:b/>
                <w:color w:val="000000"/>
                <w:spacing w:val="-5"/>
                <w:sz w:val="16"/>
                <w:szCs w:val="16"/>
              </w:rPr>
              <w:t>robust</w:t>
            </w:r>
            <w:r w:rsidR="0075197B">
              <w:rPr>
                <w:rFonts w:ascii="ArialMT" w:hAnsi="ArialMT" w:cs="ArialMT"/>
                <w:b/>
                <w:color w:val="000000"/>
                <w:spacing w:val="-5"/>
                <w:sz w:val="16"/>
                <w:szCs w:val="16"/>
              </w:rPr>
              <w:t xml:space="preserve"> in </w:t>
            </w:r>
            <w:r w:rsidR="00192332">
              <w:rPr>
                <w:rFonts w:ascii="ArialMT" w:hAnsi="ArialMT" w:cs="ArialMT"/>
                <w:b/>
                <w:color w:val="000000"/>
                <w:spacing w:val="-5"/>
                <w:sz w:val="16"/>
                <w:szCs w:val="16"/>
              </w:rPr>
              <w:t xml:space="preserve">Jan-May 2016 </w:t>
            </w:r>
            <w:r>
              <w:rPr>
                <w:rFonts w:ascii="ArialMT" w:hAnsi="ArialMT" w:cs="ArialMT"/>
                <w:b/>
                <w:color w:val="000000"/>
                <w:spacing w:val="-5"/>
                <w:sz w:val="16"/>
                <w:szCs w:val="16"/>
              </w:rPr>
              <w:t>(3MMA YoY %)</w:t>
            </w:r>
          </w:p>
          <w:p w:rsidR="00894922" w:rsidRDefault="00894922" w:rsidP="00990DC9">
            <w:pPr>
              <w:spacing w:line="260" w:lineRule="atLeast"/>
              <w:rPr>
                <w:rFonts w:ascii="ArialMT" w:hAnsi="ArialMT" w:cs="ArialMT" w:hint="eastAsia"/>
                <w:b/>
                <w:color w:val="000000"/>
                <w:spacing w:val="-5"/>
                <w:sz w:val="16"/>
                <w:szCs w:val="16"/>
              </w:rPr>
            </w:pPr>
          </w:p>
          <w:p w:rsidR="005A76E9" w:rsidRDefault="005A76E9" w:rsidP="00894922">
            <w:pPr>
              <w:rPr>
                <w:sz w:val="2"/>
                <w:szCs w:val="2"/>
              </w:rPr>
            </w:pPr>
          </w:p>
          <w:p w:rsidR="00894922" w:rsidRDefault="00894922" w:rsidP="00894922">
            <w:pPr>
              <w:rPr>
                <w:sz w:val="2"/>
                <w:szCs w:val="2"/>
              </w:rPr>
            </w:pPr>
          </w:p>
          <w:p w:rsidR="00894922" w:rsidRDefault="00894922" w:rsidP="00894922">
            <w:pPr>
              <w:rPr>
                <w:sz w:val="2"/>
                <w:szCs w:val="2"/>
              </w:rPr>
            </w:pPr>
          </w:p>
          <w:p w:rsidR="00894922" w:rsidRDefault="00894922" w:rsidP="00894922">
            <w:pPr>
              <w:rPr>
                <w:sz w:val="2"/>
                <w:szCs w:val="2"/>
              </w:rPr>
            </w:pPr>
          </w:p>
          <w:p w:rsidR="00894922" w:rsidRDefault="00894922" w:rsidP="00894922">
            <w:pPr>
              <w:rPr>
                <w:sz w:val="2"/>
                <w:szCs w:val="2"/>
              </w:rPr>
            </w:pPr>
          </w:p>
          <w:p w:rsidR="00894922" w:rsidRPr="005A76E9" w:rsidRDefault="00894922" w:rsidP="00894922">
            <w:pPr>
              <w:rPr>
                <w:sz w:val="2"/>
                <w:szCs w:val="2"/>
              </w:rPr>
            </w:pPr>
          </w:p>
          <w:p w:rsidR="00743275" w:rsidRDefault="00192332" w:rsidP="004941E5">
            <w:pPr>
              <w:spacing w:line="260" w:lineRule="atLeast"/>
              <w:ind w:left="-142"/>
            </w:pPr>
            <w:r>
              <w:rPr>
                <w:noProof/>
              </w:rPr>
              <w:drawing>
                <wp:inline distT="0" distB="0" distL="0" distR="0">
                  <wp:extent cx="3124835" cy="18688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4835" cy="1868805"/>
                          </a:xfrm>
                          <a:prstGeom prst="rect">
                            <a:avLst/>
                          </a:prstGeom>
                          <a:noFill/>
                          <a:ln>
                            <a:noFill/>
                          </a:ln>
                        </pic:spPr>
                      </pic:pic>
                    </a:graphicData>
                  </a:graphic>
                </wp:inline>
              </w:drawing>
            </w:r>
          </w:p>
          <w:p w:rsidR="00743275" w:rsidRDefault="00F4403D" w:rsidP="00743275">
            <w:pPr>
              <w:spacing w:line="260" w:lineRule="atLeast"/>
              <w:rPr>
                <w:rFonts w:ascii="ArialMT" w:hAnsi="ArialMT" w:cs="ArialMT" w:hint="eastAsia"/>
                <w:i/>
                <w:color w:val="000000"/>
                <w:spacing w:val="-5"/>
                <w:sz w:val="14"/>
                <w:szCs w:val="14"/>
              </w:rPr>
            </w:pPr>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 xml:space="preserve">National Authorities, EC, IMF, </w:t>
            </w:r>
            <w:r w:rsidRPr="009C1581">
              <w:rPr>
                <w:rFonts w:ascii="ArialMT" w:hAnsi="ArialMT" w:cs="ArialMT"/>
                <w:i/>
                <w:color w:val="000000"/>
                <w:spacing w:val="-5"/>
                <w:sz w:val="14"/>
                <w:szCs w:val="14"/>
              </w:rPr>
              <w:t>Eurobank Research</w:t>
            </w:r>
          </w:p>
          <w:p w:rsidR="00A55055" w:rsidRPr="00191F9C" w:rsidRDefault="00A55055" w:rsidP="00743275">
            <w:pPr>
              <w:spacing w:line="260" w:lineRule="atLeast"/>
              <w:rPr>
                <w:noProof/>
                <w:lang w:eastAsia="el-GR"/>
              </w:rPr>
            </w:pPr>
          </w:p>
        </w:tc>
        <w:tc>
          <w:tcPr>
            <w:tcW w:w="5495" w:type="dxa"/>
          </w:tcPr>
          <w:p w:rsidR="009140A6" w:rsidRDefault="009140A6"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p>
          <w:p w:rsidR="005A76E9" w:rsidRDefault="00990DC9" w:rsidP="005A76E9">
            <w:pPr>
              <w:spacing w:line="260" w:lineRule="atLeast"/>
              <w:rPr>
                <w:rFonts w:ascii="ArialMT" w:hAnsi="ArialMT" w:cs="ArialMT" w:hint="eastAsia"/>
                <w:b/>
                <w:color w:val="000000"/>
                <w:spacing w:val="-5"/>
                <w:sz w:val="16"/>
                <w:szCs w:val="16"/>
              </w:rPr>
            </w:pPr>
            <w:r>
              <w:rPr>
                <w:rFonts w:ascii="ArialMT" w:hAnsi="ArialMT" w:cs="ArialMT"/>
                <w:color w:val="000000"/>
                <w:spacing w:val="-5"/>
                <w:sz w:val="16"/>
                <w:szCs w:val="16"/>
              </w:rPr>
              <w:t xml:space="preserve">FIGURE 28: </w:t>
            </w:r>
            <w:r w:rsidR="00C11AC6">
              <w:t xml:space="preserve"> </w:t>
            </w:r>
            <w:r w:rsidR="00C11AC6" w:rsidRPr="00C11AC6">
              <w:rPr>
                <w:rFonts w:ascii="ArialMT" w:hAnsi="ArialMT" w:cs="ArialMT"/>
                <w:b/>
                <w:color w:val="000000"/>
                <w:spacing w:val="-5"/>
                <w:sz w:val="16"/>
                <w:szCs w:val="16"/>
              </w:rPr>
              <w:t xml:space="preserve">NBS </w:t>
            </w:r>
            <w:r w:rsidR="00AA7111">
              <w:rPr>
                <w:rFonts w:ascii="ArialMT" w:hAnsi="ArialMT" w:cs="ArialMT"/>
                <w:b/>
                <w:color w:val="000000"/>
                <w:spacing w:val="-5"/>
                <w:sz w:val="16"/>
                <w:szCs w:val="16"/>
              </w:rPr>
              <w:t>unexpectedly slashes key policy rate by 25bps to 4.00%</w:t>
            </w:r>
          </w:p>
          <w:p w:rsidR="007A487A" w:rsidRDefault="007A487A" w:rsidP="005A76E9">
            <w:pPr>
              <w:spacing w:line="260" w:lineRule="atLeast"/>
              <w:rPr>
                <w:rFonts w:ascii="ArialMT" w:hAnsi="ArialMT" w:cs="ArialMT" w:hint="eastAsia"/>
                <w:b/>
                <w:color w:val="000000"/>
                <w:spacing w:val="-5"/>
                <w:sz w:val="16"/>
                <w:szCs w:val="16"/>
              </w:rPr>
            </w:pPr>
          </w:p>
          <w:p w:rsidR="005D5F43" w:rsidRPr="005A76E9" w:rsidRDefault="005D5F43" w:rsidP="005A76E9">
            <w:pPr>
              <w:spacing w:line="260" w:lineRule="atLeast"/>
              <w:rPr>
                <w:rFonts w:ascii="ArialMT" w:hAnsi="ArialMT" w:cs="ArialMT" w:hint="eastAsia"/>
                <w:b/>
                <w:color w:val="000000"/>
                <w:spacing w:val="-5"/>
                <w:sz w:val="16"/>
                <w:szCs w:val="16"/>
              </w:rPr>
            </w:pPr>
          </w:p>
          <w:p w:rsidR="00743275" w:rsidRDefault="00AA7111" w:rsidP="005A76E9">
            <w:pPr>
              <w:spacing w:line="260" w:lineRule="atLeast"/>
            </w:pPr>
            <w:r>
              <w:rPr>
                <w:noProof/>
              </w:rPr>
              <w:drawing>
                <wp:inline distT="0" distB="0" distL="0" distR="0">
                  <wp:extent cx="3355340" cy="2003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55340" cy="2003425"/>
                          </a:xfrm>
                          <a:prstGeom prst="rect">
                            <a:avLst/>
                          </a:prstGeom>
                          <a:noFill/>
                          <a:ln>
                            <a:noFill/>
                          </a:ln>
                        </pic:spPr>
                      </pic:pic>
                    </a:graphicData>
                  </a:graphic>
                </wp:inline>
              </w:drawing>
            </w:r>
          </w:p>
          <w:p w:rsidR="00743275" w:rsidRPr="00191F9C" w:rsidRDefault="00F4403D" w:rsidP="00743275">
            <w:pPr>
              <w:widowControl w:val="0"/>
              <w:tabs>
                <w:tab w:val="left" w:pos="2281"/>
              </w:tabs>
              <w:autoSpaceDE w:val="0"/>
              <w:autoSpaceDN w:val="0"/>
              <w:adjustRightInd w:val="0"/>
              <w:spacing w:line="260" w:lineRule="atLeast"/>
              <w:jc w:val="both"/>
              <w:textAlignment w:val="center"/>
              <w:rPr>
                <w:rFonts w:ascii="ArialMT" w:hAnsi="ArialMT" w:cs="ArialMT" w:hint="eastAsia"/>
                <w:spacing w:val="-5"/>
                <w:sz w:val="16"/>
                <w:szCs w:val="16"/>
              </w:rPr>
            </w:pPr>
            <w:r w:rsidRPr="005D5F47">
              <w:rPr>
                <w:rFonts w:ascii="ArialMT" w:hAnsi="ArialMT" w:cs="ArialMT"/>
                <w:i/>
                <w:color w:val="000000"/>
                <w:spacing w:val="-5"/>
                <w:sz w:val="14"/>
                <w:szCs w:val="14"/>
              </w:rPr>
              <w:t xml:space="preserve">Source: </w:t>
            </w:r>
            <w:r>
              <w:rPr>
                <w:rFonts w:ascii="ArialMT" w:hAnsi="ArialMT" w:cs="ArialMT"/>
                <w:i/>
                <w:color w:val="000000"/>
                <w:spacing w:val="-5"/>
                <w:sz w:val="14"/>
                <w:szCs w:val="14"/>
              </w:rPr>
              <w:t xml:space="preserve">National Authorities, EC, IMF, </w:t>
            </w:r>
            <w:r w:rsidRPr="009C1581">
              <w:rPr>
                <w:rFonts w:ascii="ArialMT" w:hAnsi="ArialMT" w:cs="ArialMT"/>
                <w:i/>
                <w:color w:val="000000"/>
                <w:spacing w:val="-5"/>
                <w:sz w:val="14"/>
                <w:szCs w:val="14"/>
              </w:rPr>
              <w:t>Eurobank Research</w:t>
            </w:r>
          </w:p>
        </w:tc>
      </w:tr>
    </w:tbl>
    <w:p w:rsidR="00723D8A" w:rsidRDefault="00723D8A" w:rsidP="00723D8A">
      <w:pPr>
        <w:spacing w:line="260" w:lineRule="atLeast"/>
        <w:ind w:left="1134" w:firstLine="36"/>
        <w:rPr>
          <w:rFonts w:ascii="ArialMT" w:hAnsi="ArialMT" w:cs="ArialMT" w:hint="eastAsia"/>
          <w:i/>
          <w:color w:val="000000"/>
          <w:spacing w:val="-5"/>
          <w:sz w:val="14"/>
          <w:szCs w:val="14"/>
        </w:rPr>
      </w:pPr>
    </w:p>
    <w:p w:rsidR="00723D8A" w:rsidRDefault="00BD1837" w:rsidP="00437763">
      <w:pPr>
        <w:rPr>
          <w:rFonts w:eastAsia="Times New Roman"/>
          <w:b/>
          <w:bCs/>
          <w:kern w:val="32"/>
          <w:sz w:val="32"/>
          <w:szCs w:val="32"/>
        </w:rPr>
      </w:pPr>
      <w:r w:rsidRPr="00BD1837">
        <w:rPr>
          <w:rFonts w:eastAsia="Times New Roman"/>
          <w:b/>
          <w:bCs/>
          <w:kern w:val="32"/>
          <w:sz w:val="32"/>
          <w:szCs w:val="32"/>
        </w:rPr>
        <w:t xml:space="preserve">Special Focus:  </w:t>
      </w:r>
      <w:r w:rsidR="00B53C53">
        <w:rPr>
          <w:rFonts w:eastAsia="Times New Roman"/>
          <w:b/>
          <w:bCs/>
          <w:kern w:val="32"/>
          <w:sz w:val="32"/>
          <w:szCs w:val="32"/>
        </w:rPr>
        <w:t>B</w:t>
      </w:r>
      <w:r w:rsidR="0056409E">
        <w:rPr>
          <w:rFonts w:eastAsia="Times New Roman"/>
          <w:b/>
          <w:bCs/>
          <w:kern w:val="32"/>
          <w:sz w:val="32"/>
          <w:szCs w:val="32"/>
        </w:rPr>
        <w:t>rexit</w:t>
      </w:r>
      <w:r w:rsidR="00B53C53">
        <w:rPr>
          <w:rFonts w:eastAsia="Times New Roman"/>
          <w:b/>
          <w:bCs/>
          <w:kern w:val="32"/>
          <w:sz w:val="32"/>
          <w:szCs w:val="32"/>
        </w:rPr>
        <w:t xml:space="preserve"> vote impact</w:t>
      </w:r>
      <w:r w:rsidR="00B53C53">
        <w:t xml:space="preserve"> </w:t>
      </w:r>
      <w:r w:rsidR="00B53C53" w:rsidRPr="00B53C53">
        <w:rPr>
          <w:rFonts w:eastAsia="Times New Roman"/>
          <w:b/>
          <w:bCs/>
          <w:kern w:val="32"/>
          <w:sz w:val="32"/>
          <w:szCs w:val="32"/>
        </w:rPr>
        <w:t>on the CESEE region</w:t>
      </w:r>
    </w:p>
    <w:p w:rsidR="00B53C53" w:rsidRDefault="00B53C53" w:rsidP="00A87D5C">
      <w:pPr>
        <w:spacing w:line="240" w:lineRule="atLeast"/>
        <w:jc w:val="both"/>
        <w:rPr>
          <w:rFonts w:ascii="ArialMT" w:eastAsia="Calibri" w:hAnsi="ArialMT" w:cs="ArialMT"/>
          <w:spacing w:val="-5"/>
          <w:sz w:val="16"/>
          <w:szCs w:val="16"/>
        </w:rPr>
      </w:pPr>
      <w:r w:rsidRPr="00B53C53">
        <w:rPr>
          <w:rFonts w:ascii="ArialMT" w:eastAsia="Calibri" w:hAnsi="ArialMT" w:cs="ArialMT"/>
          <w:spacing w:val="-5"/>
          <w:sz w:val="16"/>
          <w:szCs w:val="16"/>
        </w:rPr>
        <w:t xml:space="preserve">In this section, we look at the potential impact of </w:t>
      </w:r>
      <w:r w:rsidR="00A87D5C">
        <w:rPr>
          <w:rFonts w:ascii="ArialMT" w:eastAsia="Calibri" w:hAnsi="ArialMT" w:cs="ArialMT"/>
          <w:spacing w:val="-5"/>
          <w:sz w:val="16"/>
          <w:szCs w:val="16"/>
        </w:rPr>
        <w:t>B</w:t>
      </w:r>
      <w:r w:rsidR="0056409E">
        <w:rPr>
          <w:rFonts w:ascii="ArialMT" w:eastAsia="Calibri" w:hAnsi="ArialMT" w:cs="ArialMT"/>
          <w:spacing w:val="-5"/>
          <w:sz w:val="16"/>
          <w:szCs w:val="16"/>
        </w:rPr>
        <w:t>rexit</w:t>
      </w:r>
      <w:r w:rsidRPr="00B53C53">
        <w:rPr>
          <w:rFonts w:ascii="ArialMT" w:eastAsia="Calibri" w:hAnsi="ArialMT" w:cs="ArialMT"/>
          <w:spacing w:val="-5"/>
          <w:sz w:val="16"/>
          <w:szCs w:val="16"/>
        </w:rPr>
        <w:t xml:space="preserve"> on the Central Eastern and Southeastern Europe (CESEE) region. Firstly, we investigate the potential transmission channels of the shock, then we identify key socioeconomic issues arising from </w:t>
      </w:r>
      <w:r w:rsidR="00A87D5C">
        <w:rPr>
          <w:rFonts w:ascii="ArialMT" w:eastAsia="Calibri" w:hAnsi="ArialMT" w:cs="ArialMT"/>
          <w:spacing w:val="-5"/>
          <w:sz w:val="16"/>
          <w:szCs w:val="16"/>
        </w:rPr>
        <w:t>B</w:t>
      </w:r>
      <w:r w:rsidR="0056409E">
        <w:rPr>
          <w:rFonts w:ascii="ArialMT" w:eastAsia="Calibri" w:hAnsi="ArialMT" w:cs="ArialMT"/>
          <w:spacing w:val="-5"/>
          <w:sz w:val="16"/>
          <w:szCs w:val="16"/>
        </w:rPr>
        <w:t>rexit</w:t>
      </w:r>
      <w:r w:rsidRPr="00B53C53">
        <w:rPr>
          <w:rFonts w:ascii="ArialMT" w:eastAsia="Calibri" w:hAnsi="ArialMT" w:cs="ArialMT"/>
          <w:spacing w:val="-5"/>
          <w:sz w:val="16"/>
          <w:szCs w:val="16"/>
        </w:rPr>
        <w:t xml:space="preserve"> and then we delve into the financial markets’ reaction and the outlook going forward. </w:t>
      </w:r>
    </w:p>
    <w:p w:rsidR="00B53C53" w:rsidRPr="00B53C53" w:rsidRDefault="00B53C53" w:rsidP="00A87D5C">
      <w:pPr>
        <w:spacing w:line="240" w:lineRule="atLeast"/>
        <w:jc w:val="both"/>
        <w:rPr>
          <w:rFonts w:ascii="ArialMT" w:eastAsia="Calibri" w:hAnsi="ArialMT" w:cs="ArialMT"/>
          <w:spacing w:val="-5"/>
          <w:sz w:val="16"/>
          <w:szCs w:val="16"/>
        </w:rPr>
      </w:pPr>
    </w:p>
    <w:p w:rsidR="00B53C53" w:rsidRDefault="00B53C53" w:rsidP="00A87D5C">
      <w:pPr>
        <w:spacing w:line="240" w:lineRule="atLeast"/>
        <w:jc w:val="both"/>
        <w:rPr>
          <w:rFonts w:ascii="ArialMT" w:eastAsia="Calibri" w:hAnsi="ArialMT" w:cs="ArialMT"/>
          <w:spacing w:val="-5"/>
          <w:sz w:val="16"/>
          <w:szCs w:val="16"/>
        </w:rPr>
      </w:pPr>
      <w:r w:rsidRPr="00B53C53">
        <w:rPr>
          <w:rFonts w:ascii="ArialMT" w:eastAsia="Calibri" w:hAnsi="ArialMT" w:cs="ArialMT"/>
          <w:spacing w:val="-5"/>
          <w:sz w:val="16"/>
          <w:szCs w:val="16"/>
        </w:rPr>
        <w:t xml:space="preserve">Our main thesis is that </w:t>
      </w:r>
      <w:r w:rsidR="00A87D5C">
        <w:rPr>
          <w:rFonts w:ascii="ArialMT" w:eastAsia="Calibri" w:hAnsi="ArialMT" w:cs="ArialMT"/>
          <w:spacing w:val="-5"/>
          <w:sz w:val="16"/>
          <w:szCs w:val="16"/>
        </w:rPr>
        <w:t>B</w:t>
      </w:r>
      <w:r w:rsidR="0056409E">
        <w:rPr>
          <w:rFonts w:ascii="ArialMT" w:eastAsia="Calibri" w:hAnsi="ArialMT" w:cs="ArialMT"/>
          <w:spacing w:val="-5"/>
          <w:sz w:val="16"/>
          <w:szCs w:val="16"/>
        </w:rPr>
        <w:t>rexit</w:t>
      </w:r>
      <w:r w:rsidRPr="00B53C53">
        <w:rPr>
          <w:rFonts w:ascii="ArialMT" w:eastAsia="Calibri" w:hAnsi="ArialMT" w:cs="ArialMT"/>
          <w:spacing w:val="-5"/>
          <w:sz w:val="16"/>
          <w:szCs w:val="16"/>
        </w:rPr>
        <w:t xml:space="preserve"> is a net negative from an economic growth and market sentiment standpoint, but not a catastrophic event for the region. In our view, the economic repercussions under the assumption of an orderly (and not protracted in duration) divorce from the EU are manageable. This is because the direct trade and FDI ties with UK and are modest, while there are no significant banking sector linkages. On the other hand, the broader region is significantly exposed to a euro area slowdown due to a UK exit, given the former’s role as a key trade partner and a major capital flow generator for the region. Furthermore, the long-term repercussions from a political economy standpoint could well prove far more important than the pure macroeconomic consequences.  </w:t>
      </w:r>
    </w:p>
    <w:p w:rsidR="00B53C53" w:rsidRPr="00B53C53" w:rsidRDefault="00B53C53" w:rsidP="00A87D5C">
      <w:pPr>
        <w:spacing w:line="240" w:lineRule="atLeast"/>
        <w:jc w:val="both"/>
        <w:rPr>
          <w:rFonts w:ascii="ArialMT" w:eastAsia="Calibri" w:hAnsi="ArialMT" w:cs="ArialMT"/>
          <w:spacing w:val="-5"/>
          <w:sz w:val="16"/>
          <w:szCs w:val="16"/>
        </w:rPr>
      </w:pPr>
    </w:p>
    <w:p w:rsidR="00B53C53" w:rsidRDefault="00B53C53" w:rsidP="00A87D5C">
      <w:pPr>
        <w:spacing w:line="240" w:lineRule="atLeast"/>
        <w:jc w:val="both"/>
        <w:rPr>
          <w:rFonts w:ascii="ArialMT" w:eastAsia="Calibri" w:hAnsi="ArialMT" w:cs="ArialMT"/>
          <w:spacing w:val="-5"/>
          <w:sz w:val="16"/>
          <w:szCs w:val="16"/>
        </w:rPr>
      </w:pPr>
      <w:r w:rsidRPr="00B53C53">
        <w:rPr>
          <w:rFonts w:ascii="ArialMT" w:eastAsia="Calibri" w:hAnsi="ArialMT" w:cs="ArialMT"/>
          <w:spacing w:val="-5"/>
          <w:sz w:val="16"/>
          <w:szCs w:val="16"/>
        </w:rPr>
        <w:t xml:space="preserve">The UK referendum outcome in favor of </w:t>
      </w:r>
      <w:r w:rsidR="00A87D5C">
        <w:rPr>
          <w:rFonts w:ascii="ArialMT" w:eastAsia="Calibri" w:hAnsi="ArialMT" w:cs="ArialMT"/>
          <w:spacing w:val="-5"/>
          <w:sz w:val="16"/>
          <w:szCs w:val="16"/>
        </w:rPr>
        <w:t>B</w:t>
      </w:r>
      <w:r w:rsidR="0056409E">
        <w:rPr>
          <w:rFonts w:ascii="ArialMT" w:eastAsia="Calibri" w:hAnsi="ArialMT" w:cs="ArialMT"/>
          <w:spacing w:val="-5"/>
          <w:sz w:val="16"/>
          <w:szCs w:val="16"/>
        </w:rPr>
        <w:t>rexit</w:t>
      </w:r>
      <w:r w:rsidRPr="00B53C53">
        <w:rPr>
          <w:rFonts w:ascii="ArialMT" w:eastAsia="Calibri" w:hAnsi="ArialMT" w:cs="ArialMT"/>
          <w:spacing w:val="-5"/>
          <w:sz w:val="16"/>
          <w:szCs w:val="16"/>
        </w:rPr>
        <w:t xml:space="preserve"> has sent shockwaves through CESEE financial markets. Yet, there is so far limited evidence to conceive it as a Lehman-type event as regards its potential ramifications for the region. Even though uncertainties remain high and there is still no formal date set for the beginning of </w:t>
      </w:r>
      <w:r w:rsidR="00A87D5C">
        <w:rPr>
          <w:rFonts w:ascii="ArialMT" w:eastAsia="Calibri" w:hAnsi="ArialMT" w:cs="ArialMT"/>
          <w:spacing w:val="-5"/>
          <w:sz w:val="16"/>
          <w:szCs w:val="16"/>
        </w:rPr>
        <w:t>B</w:t>
      </w:r>
      <w:r w:rsidR="0056409E">
        <w:rPr>
          <w:rFonts w:ascii="ArialMT" w:eastAsia="Calibri" w:hAnsi="ArialMT" w:cs="ArialMT"/>
          <w:spacing w:val="-5"/>
          <w:sz w:val="16"/>
          <w:szCs w:val="16"/>
        </w:rPr>
        <w:t>rexit</w:t>
      </w:r>
      <w:r w:rsidRPr="00B53C53">
        <w:rPr>
          <w:rFonts w:ascii="ArialMT" w:eastAsia="Calibri" w:hAnsi="ArialMT" w:cs="ArialMT"/>
          <w:spacing w:val="-5"/>
          <w:sz w:val="16"/>
          <w:szCs w:val="16"/>
        </w:rPr>
        <w:t xml:space="preserve"> negotiations, the region is now in a much better shape to face the incipient challenges compared to 2008. The good growth performance of most regional economies in the post-crisis era, the healing of earlier macroeconomic imbalances, the rebuilding of FX reserves and the implementation of structural reforms in the context of precautionary or regular EU-IMF stabilization programs have strengthened the relative position of the CESEE economies. In what follows, we examine a number of potential channels through which the </w:t>
      </w:r>
      <w:r w:rsidR="00A87D5C">
        <w:rPr>
          <w:rFonts w:ascii="ArialMT" w:eastAsia="Calibri" w:hAnsi="ArialMT" w:cs="ArialMT"/>
          <w:spacing w:val="-5"/>
          <w:sz w:val="16"/>
          <w:szCs w:val="16"/>
        </w:rPr>
        <w:t>B</w:t>
      </w:r>
      <w:r w:rsidR="0056409E">
        <w:rPr>
          <w:rFonts w:ascii="ArialMT" w:eastAsia="Calibri" w:hAnsi="ArialMT" w:cs="ArialMT"/>
          <w:spacing w:val="-5"/>
          <w:sz w:val="16"/>
          <w:szCs w:val="16"/>
        </w:rPr>
        <w:t>rexit</w:t>
      </w:r>
      <w:r w:rsidRPr="00B53C53">
        <w:rPr>
          <w:rFonts w:ascii="ArialMT" w:eastAsia="Calibri" w:hAnsi="ArialMT" w:cs="ArialMT"/>
          <w:spacing w:val="-5"/>
          <w:sz w:val="16"/>
          <w:szCs w:val="16"/>
        </w:rPr>
        <w:t xml:space="preserve"> vote could affect these economies. </w:t>
      </w:r>
    </w:p>
    <w:p w:rsidR="00B53C53" w:rsidRPr="00B53C53" w:rsidRDefault="00B53C53" w:rsidP="00A87D5C">
      <w:pPr>
        <w:spacing w:line="240" w:lineRule="atLeast"/>
        <w:jc w:val="both"/>
        <w:rPr>
          <w:rFonts w:ascii="ArialMT" w:eastAsia="Calibri" w:hAnsi="ArialMT" w:cs="ArialMT"/>
          <w:spacing w:val="-5"/>
          <w:sz w:val="16"/>
          <w:szCs w:val="16"/>
        </w:rPr>
      </w:pPr>
    </w:p>
    <w:p w:rsidR="00A87D5C" w:rsidRPr="006964AA" w:rsidRDefault="00B53C53" w:rsidP="006964AA">
      <w:pPr>
        <w:pStyle w:val="ListParagraph"/>
        <w:numPr>
          <w:ilvl w:val="0"/>
          <w:numId w:val="13"/>
        </w:numPr>
        <w:spacing w:line="240" w:lineRule="atLeast"/>
        <w:ind w:left="270" w:hanging="270"/>
        <w:jc w:val="both"/>
        <w:rPr>
          <w:rFonts w:ascii="ArialMT" w:hAnsi="ArialMT"/>
          <w:sz w:val="16"/>
          <w:szCs w:val="16"/>
          <w:lang w:val="en-US"/>
        </w:rPr>
      </w:pPr>
      <w:r w:rsidRPr="00A87D5C">
        <w:rPr>
          <w:rFonts w:ascii="ArialMT" w:hAnsi="ArialMT"/>
          <w:b/>
          <w:sz w:val="16"/>
          <w:szCs w:val="16"/>
          <w:lang w:val="en-US"/>
        </w:rPr>
        <w:t>Trade channel</w:t>
      </w:r>
      <w:r w:rsidRPr="00A87D5C">
        <w:rPr>
          <w:rFonts w:ascii="ArialMT" w:hAnsi="ArialMT"/>
          <w:sz w:val="16"/>
          <w:szCs w:val="16"/>
          <w:lang w:val="en-US"/>
        </w:rPr>
        <w:t>: The UK is an important, though not an indispensable trade partner for the region. Trade linkages appear to be stronger for services than for goods. UK typically accounts for 3-4% of the total exports of goods and 6-9% of the total exports of services for the economies of the broad region. As a percentage of individual country GDP, the exposure is even lower. Exports of goods and services to UK account for between 1% and 2.5% of GDP for the SEE economies (Bulgaria, Romania and Serbia) and between 3% and 5% for Central Europe (Poland, Hungary and Czech Republic). In any case, there is no evidence at the moment, that trade ties would completely collapse and that a new bilateral trade agreement would replace EU membership.</w:t>
      </w:r>
    </w:p>
    <w:tbl>
      <w:tblPr>
        <w:tblW w:w="8875" w:type="dxa"/>
        <w:jc w:val="center"/>
        <w:tblInd w:w="93" w:type="dxa"/>
        <w:tblLook w:val="04A0" w:firstRow="1" w:lastRow="0" w:firstColumn="1" w:lastColumn="0" w:noHBand="0" w:noVBand="1"/>
      </w:tblPr>
      <w:tblGrid>
        <w:gridCol w:w="1811"/>
        <w:gridCol w:w="1866"/>
        <w:gridCol w:w="1661"/>
        <w:gridCol w:w="1910"/>
        <w:gridCol w:w="1627"/>
      </w:tblGrid>
      <w:tr w:rsidR="00B53C53" w:rsidRPr="00A87D5C" w:rsidTr="00A87D5C">
        <w:trPr>
          <w:trHeight w:val="57"/>
          <w:jc w:val="center"/>
        </w:trPr>
        <w:tc>
          <w:tcPr>
            <w:tcW w:w="1811" w:type="dxa"/>
            <w:tcBorders>
              <w:top w:val="nil"/>
              <w:left w:val="nil"/>
              <w:bottom w:val="nil"/>
              <w:right w:val="nil"/>
            </w:tcBorders>
            <w:shd w:val="clear" w:color="auto" w:fill="auto"/>
            <w:noWrap/>
            <w:vAlign w:val="bottom"/>
            <w:hideMark/>
          </w:tcPr>
          <w:p w:rsidR="00B53C53" w:rsidRPr="00A87D5C" w:rsidRDefault="00B53C53" w:rsidP="00050AD6">
            <w:pPr>
              <w:spacing w:line="240" w:lineRule="atLeast"/>
              <w:rPr>
                <w:rFonts w:ascii="ArialMT" w:eastAsia="Times New Roman" w:hAnsi="ArialMT" w:cs="Arial"/>
                <w:sz w:val="16"/>
                <w:szCs w:val="16"/>
              </w:rPr>
            </w:pPr>
          </w:p>
        </w:tc>
        <w:tc>
          <w:tcPr>
            <w:tcW w:w="3527" w:type="dxa"/>
            <w:gridSpan w:val="2"/>
            <w:tcBorders>
              <w:top w:val="single" w:sz="4" w:space="0" w:color="auto"/>
              <w:left w:val="single" w:sz="4" w:space="0" w:color="auto"/>
              <w:bottom w:val="single" w:sz="4" w:space="0" w:color="auto"/>
              <w:right w:val="single" w:sz="4" w:space="0" w:color="000000"/>
            </w:tcBorders>
            <w:shd w:val="clear" w:color="000000" w:fill="FABF8F"/>
            <w:noWrap/>
            <w:vAlign w:val="center"/>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Exports to UK 2014</w:t>
            </w:r>
          </w:p>
        </w:tc>
        <w:tc>
          <w:tcPr>
            <w:tcW w:w="3537" w:type="dxa"/>
            <w:gridSpan w:val="2"/>
            <w:tcBorders>
              <w:top w:val="single" w:sz="4" w:space="0" w:color="auto"/>
              <w:left w:val="single" w:sz="4" w:space="0" w:color="auto"/>
              <w:bottom w:val="single" w:sz="4" w:space="0" w:color="auto"/>
              <w:right w:val="single" w:sz="4" w:space="0" w:color="000000"/>
            </w:tcBorders>
            <w:shd w:val="clear" w:color="000000" w:fill="FABF8F"/>
            <w:vAlign w:val="center"/>
          </w:tcPr>
          <w:p w:rsidR="00B53C53" w:rsidRPr="00A87D5C" w:rsidRDefault="00B53C53" w:rsidP="00050AD6">
            <w:pPr>
              <w:spacing w:line="240" w:lineRule="atLeast"/>
              <w:jc w:val="center"/>
              <w:rPr>
                <w:rFonts w:ascii="ArialMT" w:hAnsi="ArialMT" w:cs="Arial" w:hint="eastAsia"/>
                <w:sz w:val="16"/>
                <w:szCs w:val="16"/>
              </w:rPr>
            </w:pPr>
            <w:r w:rsidRPr="00A87D5C">
              <w:rPr>
                <w:rFonts w:ascii="ArialMT" w:eastAsia="Times New Roman" w:hAnsi="ArialMT" w:cs="Arial"/>
                <w:sz w:val="16"/>
                <w:szCs w:val="16"/>
              </w:rPr>
              <w:t>Imports from UK 2014</w:t>
            </w:r>
          </w:p>
        </w:tc>
      </w:tr>
      <w:tr w:rsidR="00B53C53" w:rsidRPr="00A87D5C" w:rsidTr="00A87D5C">
        <w:trPr>
          <w:trHeight w:val="57"/>
          <w:jc w:val="center"/>
        </w:trPr>
        <w:tc>
          <w:tcPr>
            <w:tcW w:w="1811" w:type="dxa"/>
            <w:tcBorders>
              <w:top w:val="nil"/>
              <w:left w:val="nil"/>
              <w:bottom w:val="nil"/>
              <w:right w:val="nil"/>
            </w:tcBorders>
            <w:shd w:val="clear" w:color="auto" w:fill="auto"/>
            <w:noWrap/>
            <w:vAlign w:val="bottom"/>
            <w:hideMark/>
          </w:tcPr>
          <w:p w:rsidR="00B53C53" w:rsidRPr="00A87D5C" w:rsidRDefault="00B53C53" w:rsidP="00050AD6">
            <w:pPr>
              <w:spacing w:line="240" w:lineRule="atLeast"/>
              <w:rPr>
                <w:rFonts w:ascii="ArialMT" w:eastAsia="Times New Roman" w:hAnsi="ArialMT" w:cs="Arial"/>
                <w:sz w:val="16"/>
                <w:szCs w:val="16"/>
              </w:rPr>
            </w:pPr>
          </w:p>
        </w:tc>
        <w:tc>
          <w:tcPr>
            <w:tcW w:w="1866" w:type="dxa"/>
            <w:tcBorders>
              <w:top w:val="nil"/>
              <w:left w:val="single" w:sz="4" w:space="0" w:color="auto"/>
              <w:bottom w:val="single" w:sz="4" w:space="0" w:color="auto"/>
              <w:right w:val="single" w:sz="4" w:space="0" w:color="auto"/>
            </w:tcBorders>
            <w:shd w:val="clear" w:color="000000" w:fill="FDE9D9"/>
            <w:noWrap/>
            <w:vAlign w:val="center"/>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Services (%GDP)</w:t>
            </w:r>
          </w:p>
        </w:tc>
        <w:tc>
          <w:tcPr>
            <w:tcW w:w="1661" w:type="dxa"/>
            <w:tcBorders>
              <w:top w:val="nil"/>
              <w:left w:val="nil"/>
              <w:bottom w:val="single" w:sz="4" w:space="0" w:color="auto"/>
              <w:right w:val="single" w:sz="4" w:space="0" w:color="auto"/>
            </w:tcBorders>
            <w:shd w:val="clear" w:color="000000" w:fill="FDE9D9"/>
            <w:noWrap/>
            <w:vAlign w:val="center"/>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Goods (%GDP)</w:t>
            </w:r>
          </w:p>
        </w:tc>
        <w:tc>
          <w:tcPr>
            <w:tcW w:w="1910" w:type="dxa"/>
            <w:tcBorders>
              <w:top w:val="nil"/>
              <w:left w:val="nil"/>
              <w:bottom w:val="single" w:sz="4" w:space="0" w:color="auto"/>
              <w:right w:val="single" w:sz="4" w:space="0" w:color="auto"/>
            </w:tcBorders>
            <w:shd w:val="clear" w:color="000000" w:fill="FDE9D9"/>
            <w:vAlign w:val="center"/>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Services (%GDP)</w:t>
            </w:r>
          </w:p>
        </w:tc>
        <w:tc>
          <w:tcPr>
            <w:tcW w:w="1627" w:type="dxa"/>
            <w:tcBorders>
              <w:top w:val="nil"/>
              <w:left w:val="nil"/>
              <w:bottom w:val="single" w:sz="4" w:space="0" w:color="auto"/>
              <w:right w:val="single" w:sz="4" w:space="0" w:color="auto"/>
            </w:tcBorders>
            <w:shd w:val="clear" w:color="000000" w:fill="FDE9D9"/>
            <w:vAlign w:val="center"/>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Goods (%GDP)</w:t>
            </w:r>
          </w:p>
        </w:tc>
      </w:tr>
      <w:tr w:rsidR="00B53C53" w:rsidRPr="00A87D5C" w:rsidTr="00A87D5C">
        <w:trPr>
          <w:trHeight w:val="57"/>
          <w:jc w:val="center"/>
        </w:trPr>
        <w:tc>
          <w:tcPr>
            <w:tcW w:w="1811" w:type="dxa"/>
            <w:tcBorders>
              <w:top w:val="single" w:sz="4" w:space="0" w:color="000000"/>
              <w:left w:val="single" w:sz="4" w:space="0" w:color="000000"/>
              <w:bottom w:val="single" w:sz="4" w:space="0" w:color="000000"/>
              <w:right w:val="nil"/>
            </w:tcBorders>
            <w:shd w:val="clear" w:color="000000" w:fill="99CCFF"/>
            <w:noWrap/>
            <w:vAlign w:val="bottom"/>
            <w:hideMark/>
          </w:tcPr>
          <w:p w:rsidR="00B53C53" w:rsidRPr="00A87D5C" w:rsidRDefault="00B53C53" w:rsidP="00050AD6">
            <w:pPr>
              <w:spacing w:line="240" w:lineRule="atLeast"/>
              <w:rPr>
                <w:rFonts w:ascii="ArialMT" w:eastAsia="Times New Roman" w:hAnsi="ArialMT" w:cs="Arial"/>
                <w:sz w:val="16"/>
                <w:szCs w:val="16"/>
              </w:rPr>
            </w:pPr>
            <w:r w:rsidRPr="00A87D5C">
              <w:rPr>
                <w:rFonts w:ascii="ArialMT" w:eastAsia="Times New Roman" w:hAnsi="ArialMT" w:cs="Arial"/>
                <w:sz w:val="16"/>
                <w:szCs w:val="16"/>
              </w:rPr>
              <w:t>Bulgaria</w:t>
            </w:r>
          </w:p>
        </w:tc>
        <w:tc>
          <w:tcPr>
            <w:tcW w:w="1866" w:type="dxa"/>
            <w:tcBorders>
              <w:top w:val="nil"/>
              <w:left w:val="single" w:sz="4" w:space="0" w:color="auto"/>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1.3%</w:t>
            </w:r>
          </w:p>
        </w:tc>
        <w:tc>
          <w:tcPr>
            <w:tcW w:w="1661" w:type="dxa"/>
            <w:tcBorders>
              <w:top w:val="nil"/>
              <w:left w:val="nil"/>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1.1%</w:t>
            </w:r>
          </w:p>
        </w:tc>
        <w:tc>
          <w:tcPr>
            <w:tcW w:w="1910"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0.6%</w:t>
            </w:r>
          </w:p>
        </w:tc>
        <w:tc>
          <w:tcPr>
            <w:tcW w:w="1627"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1.0%</w:t>
            </w:r>
          </w:p>
        </w:tc>
      </w:tr>
      <w:tr w:rsidR="00B53C53" w:rsidRPr="00A87D5C" w:rsidTr="00A87D5C">
        <w:trPr>
          <w:trHeight w:val="57"/>
          <w:jc w:val="center"/>
        </w:trPr>
        <w:tc>
          <w:tcPr>
            <w:tcW w:w="1811" w:type="dxa"/>
            <w:tcBorders>
              <w:top w:val="nil"/>
              <w:left w:val="single" w:sz="4" w:space="0" w:color="000000"/>
              <w:bottom w:val="single" w:sz="4" w:space="0" w:color="000000"/>
              <w:right w:val="nil"/>
            </w:tcBorders>
            <w:shd w:val="clear" w:color="000000" w:fill="99CCFF"/>
            <w:noWrap/>
            <w:vAlign w:val="bottom"/>
            <w:hideMark/>
          </w:tcPr>
          <w:p w:rsidR="00B53C53" w:rsidRPr="00A87D5C" w:rsidRDefault="00B53C53" w:rsidP="00050AD6">
            <w:pPr>
              <w:spacing w:line="240" w:lineRule="atLeast"/>
              <w:rPr>
                <w:rFonts w:ascii="ArialMT" w:eastAsia="Times New Roman" w:hAnsi="ArialMT" w:cs="Arial"/>
                <w:sz w:val="16"/>
                <w:szCs w:val="16"/>
              </w:rPr>
            </w:pPr>
            <w:r w:rsidRPr="00A87D5C">
              <w:rPr>
                <w:rFonts w:ascii="ArialMT" w:eastAsia="Times New Roman" w:hAnsi="ArialMT" w:cs="Arial"/>
                <w:sz w:val="16"/>
                <w:szCs w:val="16"/>
              </w:rPr>
              <w:t>Czech Republic</w:t>
            </w:r>
          </w:p>
        </w:tc>
        <w:tc>
          <w:tcPr>
            <w:tcW w:w="1866" w:type="dxa"/>
            <w:tcBorders>
              <w:top w:val="nil"/>
              <w:left w:val="single" w:sz="4" w:space="0" w:color="auto"/>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0.7%</w:t>
            </w:r>
          </w:p>
        </w:tc>
        <w:tc>
          <w:tcPr>
            <w:tcW w:w="1661" w:type="dxa"/>
            <w:tcBorders>
              <w:top w:val="nil"/>
              <w:left w:val="nil"/>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4.3%</w:t>
            </w:r>
          </w:p>
        </w:tc>
        <w:tc>
          <w:tcPr>
            <w:tcW w:w="1910"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0.5%</w:t>
            </w:r>
          </w:p>
        </w:tc>
        <w:tc>
          <w:tcPr>
            <w:tcW w:w="1627"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1.9%</w:t>
            </w:r>
          </w:p>
        </w:tc>
      </w:tr>
      <w:tr w:rsidR="00B53C53" w:rsidRPr="00A87D5C" w:rsidTr="00A87D5C">
        <w:trPr>
          <w:trHeight w:val="57"/>
          <w:jc w:val="center"/>
        </w:trPr>
        <w:tc>
          <w:tcPr>
            <w:tcW w:w="1811" w:type="dxa"/>
            <w:tcBorders>
              <w:top w:val="nil"/>
              <w:left w:val="single" w:sz="4" w:space="0" w:color="000000"/>
              <w:bottom w:val="single" w:sz="4" w:space="0" w:color="000000"/>
              <w:right w:val="nil"/>
            </w:tcBorders>
            <w:shd w:val="clear" w:color="000000" w:fill="99CCFF"/>
            <w:noWrap/>
            <w:vAlign w:val="bottom"/>
            <w:hideMark/>
          </w:tcPr>
          <w:p w:rsidR="00B53C53" w:rsidRPr="00A87D5C" w:rsidRDefault="00B53C53" w:rsidP="00050AD6">
            <w:pPr>
              <w:spacing w:line="240" w:lineRule="atLeast"/>
              <w:rPr>
                <w:rFonts w:ascii="ArialMT" w:eastAsia="Times New Roman" w:hAnsi="ArialMT" w:cs="Arial"/>
                <w:sz w:val="16"/>
                <w:szCs w:val="16"/>
              </w:rPr>
            </w:pPr>
            <w:r w:rsidRPr="00A87D5C">
              <w:rPr>
                <w:rFonts w:ascii="ArialMT" w:eastAsia="Times New Roman" w:hAnsi="ArialMT" w:cs="Arial"/>
                <w:sz w:val="16"/>
                <w:szCs w:val="16"/>
              </w:rPr>
              <w:t>Hungary</w:t>
            </w:r>
          </w:p>
        </w:tc>
        <w:tc>
          <w:tcPr>
            <w:tcW w:w="1866" w:type="dxa"/>
            <w:tcBorders>
              <w:top w:val="nil"/>
              <w:left w:val="single" w:sz="4" w:space="0" w:color="auto"/>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1.3%</w:t>
            </w:r>
          </w:p>
        </w:tc>
        <w:tc>
          <w:tcPr>
            <w:tcW w:w="1661" w:type="dxa"/>
            <w:tcBorders>
              <w:top w:val="nil"/>
              <w:left w:val="nil"/>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3.0%</w:t>
            </w:r>
          </w:p>
        </w:tc>
        <w:tc>
          <w:tcPr>
            <w:tcW w:w="1910"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0.8%</w:t>
            </w:r>
          </w:p>
        </w:tc>
        <w:tc>
          <w:tcPr>
            <w:tcW w:w="1627"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1.3%</w:t>
            </w:r>
          </w:p>
        </w:tc>
      </w:tr>
      <w:tr w:rsidR="00B53C53" w:rsidRPr="00A87D5C" w:rsidTr="00A87D5C">
        <w:trPr>
          <w:trHeight w:val="57"/>
          <w:jc w:val="center"/>
        </w:trPr>
        <w:tc>
          <w:tcPr>
            <w:tcW w:w="1811" w:type="dxa"/>
            <w:tcBorders>
              <w:top w:val="nil"/>
              <w:left w:val="single" w:sz="4" w:space="0" w:color="000000"/>
              <w:bottom w:val="single" w:sz="4" w:space="0" w:color="000000"/>
              <w:right w:val="nil"/>
            </w:tcBorders>
            <w:shd w:val="clear" w:color="000000" w:fill="99CCFF"/>
            <w:noWrap/>
            <w:vAlign w:val="bottom"/>
            <w:hideMark/>
          </w:tcPr>
          <w:p w:rsidR="00B53C53" w:rsidRPr="00A87D5C" w:rsidRDefault="00B53C53" w:rsidP="00050AD6">
            <w:pPr>
              <w:spacing w:line="240" w:lineRule="atLeast"/>
              <w:rPr>
                <w:rFonts w:ascii="ArialMT" w:eastAsia="Times New Roman" w:hAnsi="ArialMT" w:cs="Arial"/>
                <w:sz w:val="16"/>
                <w:szCs w:val="16"/>
              </w:rPr>
            </w:pPr>
            <w:r w:rsidRPr="00A87D5C">
              <w:rPr>
                <w:rFonts w:ascii="ArialMT" w:eastAsia="Times New Roman" w:hAnsi="ArialMT" w:cs="Arial"/>
                <w:sz w:val="16"/>
                <w:szCs w:val="16"/>
              </w:rPr>
              <w:t>Poland</w:t>
            </w:r>
          </w:p>
        </w:tc>
        <w:tc>
          <w:tcPr>
            <w:tcW w:w="1866" w:type="dxa"/>
            <w:tcBorders>
              <w:top w:val="nil"/>
              <w:left w:val="single" w:sz="4" w:space="0" w:color="auto"/>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0.6%</w:t>
            </w:r>
          </w:p>
        </w:tc>
        <w:tc>
          <w:tcPr>
            <w:tcW w:w="1661" w:type="dxa"/>
            <w:tcBorders>
              <w:top w:val="nil"/>
              <w:left w:val="nil"/>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2.6%</w:t>
            </w:r>
          </w:p>
        </w:tc>
        <w:tc>
          <w:tcPr>
            <w:tcW w:w="1910"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0.5%</w:t>
            </w:r>
          </w:p>
        </w:tc>
        <w:tc>
          <w:tcPr>
            <w:tcW w:w="1627"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1.1%</w:t>
            </w:r>
          </w:p>
        </w:tc>
      </w:tr>
      <w:tr w:rsidR="00B53C53" w:rsidRPr="00A87D5C" w:rsidTr="00A87D5C">
        <w:trPr>
          <w:trHeight w:val="57"/>
          <w:jc w:val="center"/>
        </w:trPr>
        <w:tc>
          <w:tcPr>
            <w:tcW w:w="1811" w:type="dxa"/>
            <w:tcBorders>
              <w:top w:val="nil"/>
              <w:left w:val="single" w:sz="4" w:space="0" w:color="000000"/>
              <w:bottom w:val="single" w:sz="4" w:space="0" w:color="000000"/>
              <w:right w:val="nil"/>
            </w:tcBorders>
            <w:shd w:val="clear" w:color="000000" w:fill="99CCFF"/>
            <w:noWrap/>
            <w:vAlign w:val="bottom"/>
            <w:hideMark/>
          </w:tcPr>
          <w:p w:rsidR="00B53C53" w:rsidRPr="00A87D5C" w:rsidRDefault="00B53C53" w:rsidP="00050AD6">
            <w:pPr>
              <w:spacing w:line="240" w:lineRule="atLeast"/>
              <w:rPr>
                <w:rFonts w:ascii="ArialMT" w:eastAsia="Times New Roman" w:hAnsi="ArialMT" w:cs="Arial"/>
                <w:sz w:val="16"/>
                <w:szCs w:val="16"/>
              </w:rPr>
            </w:pPr>
            <w:r w:rsidRPr="00A87D5C">
              <w:rPr>
                <w:rFonts w:ascii="ArialMT" w:eastAsia="Times New Roman" w:hAnsi="ArialMT" w:cs="Arial"/>
                <w:sz w:val="16"/>
                <w:szCs w:val="16"/>
              </w:rPr>
              <w:t>Romania</w:t>
            </w:r>
          </w:p>
        </w:tc>
        <w:tc>
          <w:tcPr>
            <w:tcW w:w="1866" w:type="dxa"/>
            <w:tcBorders>
              <w:top w:val="nil"/>
              <w:left w:val="single" w:sz="4" w:space="0" w:color="auto"/>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0.7%</w:t>
            </w:r>
          </w:p>
        </w:tc>
        <w:tc>
          <w:tcPr>
            <w:tcW w:w="1661" w:type="dxa"/>
            <w:tcBorders>
              <w:top w:val="nil"/>
              <w:left w:val="nil"/>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1.4%</w:t>
            </w:r>
          </w:p>
        </w:tc>
        <w:tc>
          <w:tcPr>
            <w:tcW w:w="1910"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0.5%</w:t>
            </w:r>
          </w:p>
        </w:tc>
        <w:tc>
          <w:tcPr>
            <w:tcW w:w="1627"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0.9%</w:t>
            </w:r>
          </w:p>
        </w:tc>
      </w:tr>
      <w:tr w:rsidR="00B53C53" w:rsidRPr="00A87D5C" w:rsidTr="00A87D5C">
        <w:trPr>
          <w:trHeight w:val="57"/>
          <w:jc w:val="center"/>
        </w:trPr>
        <w:tc>
          <w:tcPr>
            <w:tcW w:w="1811" w:type="dxa"/>
            <w:tcBorders>
              <w:top w:val="nil"/>
              <w:left w:val="single" w:sz="4" w:space="0" w:color="000000"/>
              <w:bottom w:val="single" w:sz="4" w:space="0" w:color="auto"/>
              <w:right w:val="nil"/>
            </w:tcBorders>
            <w:shd w:val="clear" w:color="000000" w:fill="99CCFF"/>
            <w:noWrap/>
            <w:vAlign w:val="bottom"/>
            <w:hideMark/>
          </w:tcPr>
          <w:p w:rsidR="00B53C53" w:rsidRPr="00A87D5C" w:rsidRDefault="00B53C53" w:rsidP="00050AD6">
            <w:pPr>
              <w:spacing w:line="240" w:lineRule="atLeast"/>
              <w:rPr>
                <w:rFonts w:ascii="ArialMT" w:eastAsia="Times New Roman" w:hAnsi="ArialMT" w:cs="Arial"/>
                <w:sz w:val="16"/>
                <w:szCs w:val="16"/>
              </w:rPr>
            </w:pPr>
            <w:r w:rsidRPr="00A87D5C">
              <w:rPr>
                <w:rFonts w:ascii="ArialMT" w:eastAsia="Times New Roman" w:hAnsi="ArialMT" w:cs="Arial"/>
                <w:sz w:val="16"/>
                <w:szCs w:val="16"/>
              </w:rPr>
              <w:t>Serbia</w:t>
            </w:r>
          </w:p>
        </w:tc>
        <w:tc>
          <w:tcPr>
            <w:tcW w:w="1866" w:type="dxa"/>
            <w:tcBorders>
              <w:top w:val="nil"/>
              <w:left w:val="single" w:sz="4" w:space="0" w:color="auto"/>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0.8%</w:t>
            </w:r>
          </w:p>
        </w:tc>
        <w:tc>
          <w:tcPr>
            <w:tcW w:w="1661" w:type="dxa"/>
            <w:tcBorders>
              <w:top w:val="nil"/>
              <w:left w:val="nil"/>
              <w:bottom w:val="single" w:sz="4" w:space="0" w:color="auto"/>
              <w:right w:val="single" w:sz="4" w:space="0" w:color="auto"/>
            </w:tcBorders>
            <w:shd w:val="clear" w:color="auto" w:fill="auto"/>
            <w:noWrap/>
            <w:vAlign w:val="bottom"/>
            <w:hideMark/>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0.3%</w:t>
            </w:r>
          </w:p>
        </w:tc>
        <w:tc>
          <w:tcPr>
            <w:tcW w:w="1910"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0.4%</w:t>
            </w:r>
          </w:p>
        </w:tc>
        <w:tc>
          <w:tcPr>
            <w:tcW w:w="1627" w:type="dxa"/>
            <w:tcBorders>
              <w:top w:val="nil"/>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0.5%</w:t>
            </w:r>
          </w:p>
        </w:tc>
      </w:tr>
      <w:tr w:rsidR="00B53C53" w:rsidRPr="00A87D5C" w:rsidTr="00A87D5C">
        <w:trPr>
          <w:trHeight w:val="57"/>
          <w:jc w:val="center"/>
        </w:trPr>
        <w:tc>
          <w:tcPr>
            <w:tcW w:w="1811" w:type="dxa"/>
            <w:tcBorders>
              <w:top w:val="single" w:sz="4" w:space="0" w:color="auto"/>
              <w:left w:val="single" w:sz="4" w:space="0" w:color="000000"/>
              <w:bottom w:val="single" w:sz="4" w:space="0" w:color="000000"/>
              <w:right w:val="nil"/>
            </w:tcBorders>
            <w:shd w:val="clear" w:color="000000" w:fill="99CCFF"/>
            <w:noWrap/>
            <w:vAlign w:val="bottom"/>
          </w:tcPr>
          <w:p w:rsidR="00B53C53" w:rsidRPr="00A87D5C" w:rsidRDefault="00B53C53" w:rsidP="00050AD6">
            <w:pPr>
              <w:spacing w:line="240" w:lineRule="atLeast"/>
              <w:rPr>
                <w:rFonts w:ascii="ArialMT" w:eastAsia="Times New Roman" w:hAnsi="ArialMT" w:cs="Arial"/>
                <w:sz w:val="16"/>
                <w:szCs w:val="16"/>
              </w:rPr>
            </w:pPr>
            <w:r w:rsidRPr="00A87D5C">
              <w:rPr>
                <w:rFonts w:ascii="ArialMT" w:eastAsia="Times New Roman" w:hAnsi="ArialMT" w:cs="Arial"/>
                <w:sz w:val="16"/>
                <w:szCs w:val="16"/>
              </w:rPr>
              <w:t>Turkey</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0.3%</w:t>
            </w:r>
          </w:p>
        </w:tc>
        <w:tc>
          <w:tcPr>
            <w:tcW w:w="1661" w:type="dxa"/>
            <w:tcBorders>
              <w:top w:val="single" w:sz="4" w:space="0" w:color="auto"/>
              <w:left w:val="nil"/>
              <w:bottom w:val="single" w:sz="4" w:space="0" w:color="auto"/>
              <w:right w:val="single" w:sz="4" w:space="0" w:color="auto"/>
            </w:tcBorders>
            <w:shd w:val="clear" w:color="auto" w:fill="auto"/>
            <w:noWrap/>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1.1%</w:t>
            </w:r>
          </w:p>
        </w:tc>
        <w:tc>
          <w:tcPr>
            <w:tcW w:w="1910" w:type="dxa"/>
            <w:tcBorders>
              <w:top w:val="single" w:sz="4" w:space="0" w:color="auto"/>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0.3%</w:t>
            </w:r>
          </w:p>
        </w:tc>
        <w:tc>
          <w:tcPr>
            <w:tcW w:w="1627" w:type="dxa"/>
            <w:tcBorders>
              <w:top w:val="single" w:sz="4" w:space="0" w:color="auto"/>
              <w:left w:val="nil"/>
              <w:bottom w:val="single" w:sz="4" w:space="0" w:color="auto"/>
              <w:right w:val="single" w:sz="4" w:space="0" w:color="auto"/>
            </w:tcBorders>
            <w:vAlign w:val="bottom"/>
          </w:tcPr>
          <w:p w:rsidR="00B53C53" w:rsidRPr="00A87D5C" w:rsidRDefault="00B53C53" w:rsidP="00050AD6">
            <w:pPr>
              <w:spacing w:line="240" w:lineRule="atLeast"/>
              <w:jc w:val="center"/>
              <w:rPr>
                <w:rFonts w:ascii="ArialMT" w:eastAsia="Times New Roman" w:hAnsi="ArialMT" w:cs="Arial"/>
                <w:sz w:val="16"/>
                <w:szCs w:val="16"/>
              </w:rPr>
            </w:pPr>
            <w:r w:rsidRPr="00A87D5C">
              <w:rPr>
                <w:rFonts w:ascii="ArialMT" w:eastAsia="Times New Roman" w:hAnsi="ArialMT" w:cs="Arial"/>
                <w:sz w:val="16"/>
                <w:szCs w:val="16"/>
              </w:rPr>
              <w:t>0.9%</w:t>
            </w:r>
          </w:p>
        </w:tc>
      </w:tr>
    </w:tbl>
    <w:p w:rsidR="00B53C53" w:rsidRPr="00A87D5C" w:rsidRDefault="00B53C53" w:rsidP="00A87D5C">
      <w:pPr>
        <w:pStyle w:val="ListParagraph"/>
        <w:spacing w:line="240" w:lineRule="atLeast"/>
        <w:ind w:left="270"/>
        <w:rPr>
          <w:rFonts w:ascii="ArialMT" w:hAnsi="ArialMT"/>
          <w:sz w:val="16"/>
          <w:szCs w:val="16"/>
          <w:lang w:val="en-US"/>
        </w:rPr>
      </w:pPr>
      <w:r w:rsidRPr="00A87D5C">
        <w:rPr>
          <w:rFonts w:ascii="ArialMT" w:hAnsi="ArialMT"/>
          <w:sz w:val="16"/>
          <w:szCs w:val="16"/>
          <w:lang w:val="en-US"/>
        </w:rPr>
        <w:t>Source: Eurostat, National Authorities, Eurobank Research</w:t>
      </w:r>
    </w:p>
    <w:p w:rsidR="00B53C53" w:rsidRPr="00A87D5C" w:rsidRDefault="00B53C53" w:rsidP="00A87D5C">
      <w:pPr>
        <w:pStyle w:val="ListParagraph"/>
        <w:spacing w:line="240" w:lineRule="atLeast"/>
        <w:ind w:left="270"/>
        <w:rPr>
          <w:rFonts w:ascii="ArialMT" w:hAnsi="ArialMT"/>
          <w:sz w:val="16"/>
          <w:szCs w:val="16"/>
          <w:lang w:val="en-US"/>
        </w:rPr>
      </w:pPr>
    </w:p>
    <w:p w:rsidR="00B53C53" w:rsidRPr="00A87D5C" w:rsidRDefault="00B53C53" w:rsidP="00A87D5C">
      <w:pPr>
        <w:pStyle w:val="ListParagraph"/>
        <w:numPr>
          <w:ilvl w:val="0"/>
          <w:numId w:val="13"/>
        </w:numPr>
        <w:spacing w:line="240" w:lineRule="atLeast"/>
        <w:ind w:left="270" w:hanging="270"/>
        <w:jc w:val="both"/>
        <w:rPr>
          <w:rFonts w:ascii="ArialMT" w:hAnsi="ArialMT"/>
          <w:sz w:val="16"/>
          <w:szCs w:val="16"/>
          <w:lang w:val="en-US"/>
        </w:rPr>
      </w:pPr>
      <w:r w:rsidRPr="00A87D5C">
        <w:rPr>
          <w:rFonts w:ascii="ArialMT" w:hAnsi="ArialMT"/>
          <w:b/>
          <w:sz w:val="16"/>
          <w:szCs w:val="16"/>
          <w:lang w:val="en-US"/>
        </w:rPr>
        <w:t xml:space="preserve">FDI flows &amp; banking sector: </w:t>
      </w:r>
      <w:r w:rsidRPr="00A87D5C">
        <w:rPr>
          <w:rFonts w:ascii="ArialMT" w:hAnsi="ArialMT"/>
          <w:sz w:val="16"/>
          <w:szCs w:val="16"/>
          <w:lang w:val="en-US"/>
        </w:rPr>
        <w:t xml:space="preserve">First, There are no significant direct financial services linkages between UK and the region. In addition, FDI ties are modest. The economies of our focus - net recipients of FDI inflows from UK- are ranked relatively low in the scale of FDI stock, way below the EU average. As such, </w:t>
      </w:r>
      <w:r w:rsidR="00A87D5C" w:rsidRPr="00A87D5C">
        <w:rPr>
          <w:rFonts w:ascii="ArialMT" w:hAnsi="ArialMT"/>
          <w:sz w:val="16"/>
          <w:szCs w:val="16"/>
          <w:lang w:val="en-US"/>
        </w:rPr>
        <w:t>B</w:t>
      </w:r>
      <w:r w:rsidR="0056409E">
        <w:rPr>
          <w:rFonts w:ascii="ArialMT" w:hAnsi="ArialMT"/>
          <w:sz w:val="16"/>
          <w:szCs w:val="16"/>
          <w:lang w:val="en-US"/>
        </w:rPr>
        <w:t>rexit</w:t>
      </w:r>
      <w:r w:rsidRPr="00A87D5C">
        <w:rPr>
          <w:rFonts w:ascii="ArialMT" w:hAnsi="ArialMT"/>
          <w:sz w:val="16"/>
          <w:szCs w:val="16"/>
          <w:lang w:val="en-US"/>
        </w:rPr>
        <w:t xml:space="preserve"> would not necessarily result in a dry-up of FDI inflows in the region. </w:t>
      </w:r>
    </w:p>
    <w:p w:rsidR="00B53C53" w:rsidRPr="00B53C53" w:rsidRDefault="00B53C53" w:rsidP="00B53C53">
      <w:pPr>
        <w:pStyle w:val="ListParagraph"/>
        <w:spacing w:line="260" w:lineRule="atLeast"/>
        <w:ind w:left="270"/>
        <w:jc w:val="center"/>
        <w:rPr>
          <w:rFonts w:asciiTheme="minorHAnsi" w:hAnsiTheme="minorHAnsi"/>
          <w:b/>
          <w:sz w:val="20"/>
          <w:szCs w:val="20"/>
          <w:lang w:val="en-US"/>
        </w:rPr>
      </w:pPr>
      <w:r w:rsidRPr="00B53C53">
        <w:rPr>
          <w:rFonts w:asciiTheme="minorHAnsi" w:hAnsiTheme="minorHAnsi"/>
          <w:b/>
          <w:sz w:val="20"/>
          <w:szCs w:val="20"/>
          <w:lang w:val="en-US"/>
        </w:rPr>
        <w:t>FDI stock (% of individual country GDP, 2014)</w:t>
      </w:r>
    </w:p>
    <w:p w:rsidR="00B53C53" w:rsidRPr="00A87D5C" w:rsidRDefault="00B53C53" w:rsidP="00B53C53">
      <w:pPr>
        <w:pStyle w:val="ListParagraph"/>
        <w:spacing w:line="260" w:lineRule="atLeast"/>
        <w:ind w:left="270"/>
        <w:jc w:val="center"/>
        <w:rPr>
          <w:rFonts w:asciiTheme="minorHAnsi" w:hAnsiTheme="minorHAnsi"/>
          <w:sz w:val="20"/>
          <w:szCs w:val="20"/>
          <w:lang w:val="en-US"/>
        </w:rPr>
      </w:pPr>
      <w:r w:rsidRPr="00662D55">
        <w:rPr>
          <w:rFonts w:asciiTheme="minorHAnsi" w:hAnsiTheme="minorHAnsi"/>
          <w:noProof/>
          <w:sz w:val="20"/>
          <w:szCs w:val="20"/>
          <w:lang w:val="en-US"/>
        </w:rPr>
        <w:drawing>
          <wp:inline distT="0" distB="0" distL="0" distR="0" wp14:anchorId="37E06459" wp14:editId="36768AD7">
            <wp:extent cx="3568162" cy="1956021"/>
            <wp:effectExtent l="0" t="0" r="0" b="635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7880" cy="1961348"/>
                    </a:xfrm>
                    <a:prstGeom prst="rect">
                      <a:avLst/>
                    </a:prstGeom>
                    <a:noFill/>
                    <a:ln>
                      <a:noFill/>
                    </a:ln>
                  </pic:spPr>
                </pic:pic>
              </a:graphicData>
            </a:graphic>
          </wp:inline>
        </w:drawing>
      </w:r>
    </w:p>
    <w:p w:rsidR="00B53C53" w:rsidRPr="00A87D5C" w:rsidRDefault="00B53C53" w:rsidP="00B53C53">
      <w:pPr>
        <w:pStyle w:val="ListParagraph"/>
        <w:spacing w:line="260" w:lineRule="atLeast"/>
        <w:ind w:left="270"/>
        <w:jc w:val="both"/>
        <w:rPr>
          <w:rFonts w:ascii="ArialMT" w:hAnsi="ArialMT"/>
          <w:i/>
          <w:sz w:val="16"/>
          <w:szCs w:val="16"/>
          <w:lang w:val="en-US"/>
        </w:rPr>
      </w:pPr>
      <w:r w:rsidRPr="00A87D5C">
        <w:rPr>
          <w:rFonts w:ascii="ArialMT" w:hAnsi="ArialMT"/>
          <w:i/>
          <w:sz w:val="16"/>
          <w:szCs w:val="16"/>
          <w:lang w:val="en-US"/>
        </w:rPr>
        <w:t>Source: ONS, Eurostat, Eurobank Research</w:t>
      </w:r>
    </w:p>
    <w:p w:rsidR="00B53C53" w:rsidRPr="00A87D5C" w:rsidRDefault="00B53C53" w:rsidP="00A87D5C">
      <w:pPr>
        <w:pStyle w:val="ListParagraph"/>
        <w:numPr>
          <w:ilvl w:val="0"/>
          <w:numId w:val="13"/>
        </w:numPr>
        <w:spacing w:line="240" w:lineRule="atLeast"/>
        <w:ind w:left="274" w:hanging="270"/>
        <w:jc w:val="both"/>
        <w:rPr>
          <w:rFonts w:ascii="ArialMT" w:hAnsi="ArialMT"/>
          <w:sz w:val="16"/>
          <w:szCs w:val="16"/>
          <w:lang w:val="en-US"/>
        </w:rPr>
      </w:pPr>
      <w:r w:rsidRPr="00A87D5C">
        <w:rPr>
          <w:rFonts w:ascii="ArialMT" w:hAnsi="ArialMT"/>
          <w:b/>
          <w:sz w:val="16"/>
          <w:szCs w:val="16"/>
          <w:lang w:val="en-US"/>
        </w:rPr>
        <w:lastRenderedPageBreak/>
        <w:t>Migration &amp; remittances:</w:t>
      </w:r>
      <w:r w:rsidRPr="00A87D5C">
        <w:rPr>
          <w:rFonts w:ascii="ArialMT" w:hAnsi="ArialMT"/>
          <w:sz w:val="16"/>
          <w:szCs w:val="16"/>
          <w:lang w:val="en-US"/>
        </w:rPr>
        <w:t xml:space="preserve"> Migrants to the UK generally correspond to a small share of the total CESEE population. With the exception of Cyprus, Poland has the highest number of migrants to the UK with a population share of approximately 1.8%, while other countries in the region feature a share of less than 1% of their total population. Linkages between the CESEE economies and the UK in terms of remittances also appear to be rather limited, generally not exceeding 0.3% of a country’s GDP. It is also worth noting that, even assuming its decrease as a result of </w:t>
      </w:r>
      <w:r w:rsidR="00A87D5C" w:rsidRPr="00A87D5C">
        <w:rPr>
          <w:rFonts w:ascii="ArialMT" w:hAnsi="ArialMT"/>
          <w:sz w:val="16"/>
          <w:szCs w:val="16"/>
          <w:lang w:val="en-US"/>
        </w:rPr>
        <w:t>B</w:t>
      </w:r>
      <w:r w:rsidR="0056409E">
        <w:rPr>
          <w:rFonts w:ascii="ArialMT" w:hAnsi="ArialMT"/>
          <w:sz w:val="16"/>
          <w:szCs w:val="16"/>
          <w:lang w:val="en-US"/>
        </w:rPr>
        <w:t>rexit</w:t>
      </w:r>
      <w:r w:rsidRPr="00A87D5C">
        <w:rPr>
          <w:rFonts w:ascii="ArialMT" w:hAnsi="ArialMT"/>
          <w:sz w:val="16"/>
          <w:szCs w:val="16"/>
          <w:lang w:val="en-US"/>
        </w:rPr>
        <w:t xml:space="preserve">, such a relatively insignificant source of income for the CESEE region is unlikely to be fully eliminated. Indeed it is rather unrealistic to assume that all migrants will be forced to leave the UK in the event of the latter exiting the EU. And, for those who will eventually decide to leave it is reasonable to assume that some of them may relocate to other EU economies, thus continuing to send remittances back home. A more immediate risk for remittances to the CESEE region may relate to the sterling’s weakening after the </w:t>
      </w:r>
      <w:r w:rsidR="00A87D5C" w:rsidRPr="00A87D5C">
        <w:rPr>
          <w:rFonts w:ascii="ArialMT" w:hAnsi="ArialMT"/>
          <w:sz w:val="16"/>
          <w:szCs w:val="16"/>
          <w:lang w:val="en-US"/>
        </w:rPr>
        <w:t>B</w:t>
      </w:r>
      <w:r w:rsidR="0056409E">
        <w:rPr>
          <w:rFonts w:ascii="ArialMT" w:hAnsi="ArialMT"/>
          <w:sz w:val="16"/>
          <w:szCs w:val="16"/>
          <w:lang w:val="en-US"/>
        </w:rPr>
        <w:t>rexit</w:t>
      </w:r>
      <w:r w:rsidRPr="00A87D5C">
        <w:rPr>
          <w:rFonts w:ascii="ArialMT" w:hAnsi="ArialMT"/>
          <w:sz w:val="16"/>
          <w:szCs w:val="16"/>
          <w:lang w:val="en-US"/>
        </w:rPr>
        <w:t xml:space="preserve"> vote. Yet, any incipient impact is likely to be manageable, given that the amount of remittances towards the region is relatively low in terms of GDP. </w:t>
      </w:r>
    </w:p>
    <w:p w:rsidR="00B53C53" w:rsidRPr="00662D55" w:rsidRDefault="00B53C53" w:rsidP="00B53C53">
      <w:pPr>
        <w:spacing w:line="260" w:lineRule="atLeast"/>
        <w:jc w:val="both"/>
        <w:rPr>
          <w:rFonts w:asciiTheme="minorHAnsi" w:hAnsiTheme="minorHAnsi"/>
          <w:sz w:val="20"/>
          <w:szCs w:val="20"/>
        </w:rPr>
      </w:pPr>
    </w:p>
    <w:p w:rsidR="00B53C53" w:rsidRPr="00B53C53" w:rsidRDefault="00B53C53" w:rsidP="00B53C53">
      <w:pPr>
        <w:pStyle w:val="ListParagraph"/>
        <w:spacing w:line="260" w:lineRule="atLeast"/>
        <w:jc w:val="center"/>
        <w:rPr>
          <w:rFonts w:asciiTheme="minorHAnsi" w:hAnsiTheme="minorHAnsi"/>
          <w:sz w:val="20"/>
          <w:szCs w:val="20"/>
          <w:lang w:val="en-US"/>
        </w:rPr>
      </w:pPr>
      <w:r w:rsidRPr="00B53C53">
        <w:rPr>
          <w:rFonts w:asciiTheme="minorHAnsi" w:hAnsiTheme="minorHAnsi"/>
          <w:b/>
          <w:bCs/>
          <w:sz w:val="20"/>
          <w:szCs w:val="20"/>
          <w:lang w:val="en-US"/>
        </w:rPr>
        <w:t>Migrants in the UK as percentage of origin country population (2015, %)</w:t>
      </w:r>
    </w:p>
    <w:p w:rsidR="00A87D5C" w:rsidRDefault="00B53C53" w:rsidP="00A87D5C">
      <w:pPr>
        <w:spacing w:line="260" w:lineRule="atLeast"/>
        <w:ind w:left="360"/>
        <w:jc w:val="center"/>
        <w:rPr>
          <w:rFonts w:asciiTheme="minorHAnsi" w:hAnsiTheme="minorHAnsi"/>
          <w:bCs/>
          <w:sz w:val="20"/>
          <w:szCs w:val="20"/>
        </w:rPr>
      </w:pPr>
      <w:r w:rsidRPr="00662D55">
        <w:rPr>
          <w:rFonts w:asciiTheme="minorHAnsi" w:hAnsiTheme="minorHAnsi"/>
          <w:b/>
          <w:noProof/>
          <w:sz w:val="20"/>
          <w:szCs w:val="20"/>
        </w:rPr>
        <w:drawing>
          <wp:inline distT="0" distB="0" distL="0" distR="0" wp14:anchorId="18A7C4CA" wp14:editId="77352C08">
            <wp:extent cx="4595854" cy="2570167"/>
            <wp:effectExtent l="0" t="0" r="0" b="190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0773" cy="2578510"/>
                    </a:xfrm>
                    <a:prstGeom prst="rect">
                      <a:avLst/>
                    </a:prstGeom>
                    <a:noFill/>
                    <a:ln>
                      <a:noFill/>
                    </a:ln>
                  </pic:spPr>
                </pic:pic>
              </a:graphicData>
            </a:graphic>
          </wp:inline>
        </w:drawing>
      </w:r>
    </w:p>
    <w:p w:rsidR="00B53C53" w:rsidRPr="00A87D5C" w:rsidRDefault="00B53C53" w:rsidP="00B53C53">
      <w:pPr>
        <w:spacing w:line="260" w:lineRule="atLeast"/>
        <w:ind w:left="360"/>
        <w:jc w:val="both"/>
        <w:rPr>
          <w:rFonts w:ascii="ArialMT" w:eastAsia="Calibri" w:hAnsi="ArialMT"/>
          <w:i/>
          <w:sz w:val="16"/>
          <w:szCs w:val="16"/>
        </w:rPr>
      </w:pPr>
      <w:r w:rsidRPr="00A87D5C">
        <w:rPr>
          <w:rFonts w:ascii="ArialMT" w:eastAsia="Calibri" w:hAnsi="ArialMT"/>
          <w:i/>
          <w:sz w:val="16"/>
          <w:szCs w:val="16"/>
        </w:rPr>
        <w:t>Source: United Nations, Eurostat, Eurobank Research</w:t>
      </w:r>
    </w:p>
    <w:p w:rsidR="00B53C53" w:rsidRPr="00A87D5C" w:rsidRDefault="00B53C53" w:rsidP="00B53C53">
      <w:pPr>
        <w:pStyle w:val="ListParagraph"/>
        <w:spacing w:line="260" w:lineRule="atLeast"/>
        <w:jc w:val="both"/>
        <w:rPr>
          <w:rFonts w:ascii="ArialMT" w:hAnsi="ArialMT"/>
          <w:i/>
          <w:sz w:val="16"/>
          <w:szCs w:val="16"/>
          <w:lang w:val="en-US"/>
        </w:rPr>
      </w:pPr>
    </w:p>
    <w:p w:rsidR="00B53C53" w:rsidRPr="00B53C53" w:rsidRDefault="00B53C53" w:rsidP="00B53C53">
      <w:pPr>
        <w:pStyle w:val="ListParagraph"/>
        <w:spacing w:line="260" w:lineRule="atLeast"/>
        <w:jc w:val="center"/>
        <w:rPr>
          <w:rFonts w:asciiTheme="minorHAnsi" w:hAnsiTheme="minorHAnsi"/>
          <w:b/>
          <w:bCs/>
          <w:sz w:val="20"/>
          <w:szCs w:val="20"/>
          <w:lang w:val="en-US"/>
        </w:rPr>
      </w:pPr>
      <w:r w:rsidRPr="00B53C53">
        <w:rPr>
          <w:rFonts w:asciiTheme="minorHAnsi" w:hAnsiTheme="minorHAnsi"/>
          <w:b/>
          <w:bCs/>
          <w:sz w:val="20"/>
          <w:szCs w:val="20"/>
          <w:lang w:val="en-US"/>
        </w:rPr>
        <w:t>Net remittances from the UK (2015, % of GDP)</w:t>
      </w:r>
    </w:p>
    <w:p w:rsidR="00050AD6" w:rsidRDefault="00B53C53" w:rsidP="00050AD6">
      <w:pPr>
        <w:pStyle w:val="ListParagraph"/>
        <w:spacing w:line="260" w:lineRule="atLeast"/>
        <w:ind w:left="360"/>
        <w:jc w:val="center"/>
        <w:rPr>
          <w:rFonts w:asciiTheme="minorHAnsi" w:hAnsiTheme="minorHAnsi"/>
          <w:bCs/>
          <w:sz w:val="20"/>
          <w:szCs w:val="20"/>
          <w:lang w:val="en-US"/>
        </w:rPr>
      </w:pPr>
      <w:r w:rsidRPr="00662D55">
        <w:rPr>
          <w:rFonts w:asciiTheme="minorHAnsi" w:hAnsiTheme="minorHAnsi"/>
          <w:noProof/>
          <w:sz w:val="20"/>
          <w:szCs w:val="20"/>
          <w:lang w:val="en-US"/>
        </w:rPr>
        <w:drawing>
          <wp:inline distT="0" distB="0" distL="0" distR="0" wp14:anchorId="4DE72704" wp14:editId="37D0A4E3">
            <wp:extent cx="4532243" cy="2759103"/>
            <wp:effectExtent l="0" t="0" r="1905" b="3175"/>
            <wp:docPr id="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35265" cy="2760943"/>
                    </a:xfrm>
                    <a:prstGeom prst="rect">
                      <a:avLst/>
                    </a:prstGeom>
                    <a:noFill/>
                    <a:ln>
                      <a:noFill/>
                    </a:ln>
                  </pic:spPr>
                </pic:pic>
              </a:graphicData>
            </a:graphic>
          </wp:inline>
        </w:drawing>
      </w:r>
    </w:p>
    <w:p w:rsidR="00B53C53" w:rsidRPr="00050AD6" w:rsidRDefault="00B53C53" w:rsidP="00050AD6">
      <w:pPr>
        <w:pStyle w:val="ListParagraph"/>
        <w:spacing w:line="260" w:lineRule="atLeast"/>
        <w:ind w:left="360"/>
        <w:rPr>
          <w:rFonts w:ascii="ArialMT" w:hAnsi="ArialMT"/>
          <w:i/>
          <w:sz w:val="16"/>
          <w:szCs w:val="16"/>
          <w:lang w:val="en-US"/>
        </w:rPr>
      </w:pPr>
      <w:r w:rsidRPr="00050AD6">
        <w:rPr>
          <w:rFonts w:ascii="ArialMT" w:hAnsi="ArialMT"/>
          <w:i/>
          <w:sz w:val="16"/>
          <w:szCs w:val="16"/>
          <w:lang w:val="en-US"/>
        </w:rPr>
        <w:t>Source: IMF, World Bank, Eurobank Research</w:t>
      </w:r>
    </w:p>
    <w:p w:rsidR="00B53C53" w:rsidRPr="00B53C53" w:rsidRDefault="00B53C53" w:rsidP="00B53C53">
      <w:pPr>
        <w:pStyle w:val="ListParagraph"/>
        <w:spacing w:line="260" w:lineRule="atLeast"/>
        <w:ind w:left="270"/>
        <w:rPr>
          <w:rFonts w:asciiTheme="minorHAnsi" w:hAnsiTheme="minorHAnsi"/>
          <w:b/>
          <w:sz w:val="20"/>
          <w:szCs w:val="20"/>
          <w:lang w:val="en-US"/>
        </w:rPr>
      </w:pPr>
    </w:p>
    <w:p w:rsidR="00B53C53" w:rsidRPr="00050AD6" w:rsidRDefault="00B53C53" w:rsidP="00050AD6">
      <w:pPr>
        <w:pStyle w:val="ListParagraph"/>
        <w:numPr>
          <w:ilvl w:val="0"/>
          <w:numId w:val="13"/>
        </w:numPr>
        <w:spacing w:line="240" w:lineRule="atLeast"/>
        <w:ind w:left="274" w:hanging="274"/>
        <w:jc w:val="both"/>
        <w:rPr>
          <w:rFonts w:ascii="ArialMT" w:hAnsi="ArialMT"/>
          <w:sz w:val="16"/>
          <w:szCs w:val="16"/>
          <w:lang w:val="en-US"/>
        </w:rPr>
      </w:pPr>
      <w:r w:rsidRPr="00050AD6">
        <w:rPr>
          <w:rFonts w:ascii="ArialMT" w:hAnsi="ArialMT"/>
          <w:b/>
          <w:bCs/>
          <w:sz w:val="16"/>
          <w:szCs w:val="16"/>
          <w:lang w:val="en-US"/>
        </w:rPr>
        <w:t xml:space="preserve">EU Funds: </w:t>
      </w:r>
      <w:r w:rsidRPr="00050AD6">
        <w:rPr>
          <w:rFonts w:ascii="ArialMT" w:hAnsi="ArialMT"/>
          <w:sz w:val="16"/>
          <w:szCs w:val="16"/>
          <w:lang w:val="en-US"/>
        </w:rPr>
        <w:t xml:space="preserve">CESEE economies are major recipients of EU structural and cohesion funds, with total EU budget commitments for the period 2014-2020 amounting to €433.3bn. Poland is the primary recipient of EU funding, scheduled to receive €86bn over the said time span, with Italy posing as the runner up, due to receive €42.7bn. Given that UK is among the largest contributors to EU budget, this appears to be one of the biggest </w:t>
      </w:r>
      <w:r w:rsidRPr="00050AD6">
        <w:rPr>
          <w:rFonts w:ascii="ArialMT" w:hAnsi="ArialMT"/>
          <w:sz w:val="16"/>
          <w:szCs w:val="16"/>
          <w:lang w:val="en-US"/>
        </w:rPr>
        <w:lastRenderedPageBreak/>
        <w:t xml:space="preserve">concerns over the impact of </w:t>
      </w:r>
      <w:r w:rsidR="00A87D5C" w:rsidRPr="00050AD6">
        <w:rPr>
          <w:rFonts w:ascii="ArialMT" w:hAnsi="ArialMT"/>
          <w:sz w:val="16"/>
          <w:szCs w:val="16"/>
          <w:lang w:val="en-US"/>
        </w:rPr>
        <w:t>B</w:t>
      </w:r>
      <w:r w:rsidR="0056409E">
        <w:rPr>
          <w:rFonts w:ascii="ArialMT" w:hAnsi="ArialMT"/>
          <w:sz w:val="16"/>
          <w:szCs w:val="16"/>
          <w:lang w:val="en-US"/>
        </w:rPr>
        <w:t>rexit</w:t>
      </w:r>
      <w:r w:rsidRPr="00050AD6">
        <w:rPr>
          <w:rFonts w:ascii="ArialMT" w:hAnsi="ArialMT"/>
          <w:sz w:val="16"/>
          <w:szCs w:val="16"/>
          <w:lang w:val="en-US"/>
        </w:rPr>
        <w:t xml:space="preserve"> on the CESEE region. A renegotiation of the allocation of EU funding for 2014-2020 appears to be unavoidable after the </w:t>
      </w:r>
      <w:r w:rsidR="00A87D5C" w:rsidRPr="00050AD6">
        <w:rPr>
          <w:rFonts w:ascii="ArialMT" w:hAnsi="ArialMT"/>
          <w:sz w:val="16"/>
          <w:szCs w:val="16"/>
          <w:lang w:val="en-US"/>
        </w:rPr>
        <w:t>B</w:t>
      </w:r>
      <w:r w:rsidR="0056409E">
        <w:rPr>
          <w:rFonts w:ascii="ArialMT" w:hAnsi="ArialMT"/>
          <w:sz w:val="16"/>
          <w:szCs w:val="16"/>
          <w:lang w:val="en-US"/>
        </w:rPr>
        <w:t>rexit</w:t>
      </w:r>
      <w:r w:rsidRPr="00050AD6">
        <w:rPr>
          <w:rFonts w:ascii="ArialMT" w:hAnsi="ArialMT"/>
          <w:sz w:val="16"/>
          <w:szCs w:val="16"/>
          <w:lang w:val="en-US"/>
        </w:rPr>
        <w:t xml:space="preserve"> vote. However, if there is no change in the designated funds for the period 2014-2020, any </w:t>
      </w:r>
      <w:r w:rsidR="00A87D5C" w:rsidRPr="00050AD6">
        <w:rPr>
          <w:rFonts w:ascii="ArialMT" w:hAnsi="ArialMT"/>
          <w:sz w:val="16"/>
          <w:szCs w:val="16"/>
          <w:lang w:val="en-US"/>
        </w:rPr>
        <w:t>B</w:t>
      </w:r>
      <w:r w:rsidR="0056409E">
        <w:rPr>
          <w:rFonts w:ascii="ArialMT" w:hAnsi="ArialMT"/>
          <w:sz w:val="16"/>
          <w:szCs w:val="16"/>
          <w:lang w:val="en-US"/>
        </w:rPr>
        <w:t>rexit</w:t>
      </w:r>
      <w:r w:rsidRPr="00050AD6">
        <w:rPr>
          <w:rFonts w:ascii="ArialMT" w:hAnsi="ArialMT"/>
          <w:sz w:val="16"/>
          <w:szCs w:val="16"/>
          <w:lang w:val="en-US"/>
        </w:rPr>
        <w:t xml:space="preserve">-related impact would be felt only after 2020. </w:t>
      </w:r>
    </w:p>
    <w:p w:rsidR="00B53C53" w:rsidRPr="00B53C53" w:rsidRDefault="00B53C53" w:rsidP="00B53C53">
      <w:pPr>
        <w:pStyle w:val="ListParagraph"/>
        <w:spacing w:line="260" w:lineRule="atLeast"/>
        <w:ind w:left="270"/>
        <w:jc w:val="both"/>
        <w:rPr>
          <w:rFonts w:asciiTheme="minorHAnsi" w:hAnsiTheme="minorHAnsi"/>
          <w:b/>
          <w:bCs/>
          <w:sz w:val="20"/>
          <w:szCs w:val="20"/>
          <w:lang w:val="en-US"/>
        </w:rPr>
      </w:pPr>
    </w:p>
    <w:p w:rsidR="00B53C53" w:rsidRPr="00662D55" w:rsidRDefault="00B53C53" w:rsidP="00B53C53">
      <w:pPr>
        <w:spacing w:line="260" w:lineRule="atLeast"/>
        <w:jc w:val="center"/>
        <w:rPr>
          <w:rFonts w:asciiTheme="minorHAnsi" w:hAnsiTheme="minorHAnsi"/>
          <w:b/>
          <w:bCs/>
          <w:sz w:val="20"/>
          <w:szCs w:val="20"/>
        </w:rPr>
      </w:pPr>
      <w:r w:rsidRPr="00662D55">
        <w:rPr>
          <w:rFonts w:asciiTheme="minorHAnsi" w:hAnsiTheme="minorHAnsi"/>
          <w:b/>
          <w:bCs/>
          <w:sz w:val="20"/>
          <w:szCs w:val="20"/>
        </w:rPr>
        <w:t>EU ESI Funds (per recipient country, mn EUR)</w:t>
      </w:r>
    </w:p>
    <w:p w:rsidR="00B53C53" w:rsidRPr="00662D55" w:rsidRDefault="00B53C53" w:rsidP="00050AD6">
      <w:pPr>
        <w:pStyle w:val="ListParagraph"/>
        <w:spacing w:line="260" w:lineRule="atLeast"/>
        <w:ind w:left="270"/>
        <w:jc w:val="center"/>
        <w:rPr>
          <w:rFonts w:asciiTheme="minorHAnsi" w:hAnsiTheme="minorHAnsi"/>
          <w:sz w:val="20"/>
          <w:szCs w:val="20"/>
        </w:rPr>
      </w:pPr>
      <w:r w:rsidRPr="00662D55">
        <w:rPr>
          <w:rFonts w:asciiTheme="minorHAnsi" w:hAnsiTheme="minorHAnsi"/>
          <w:noProof/>
          <w:sz w:val="20"/>
          <w:szCs w:val="20"/>
          <w:lang w:val="en-US"/>
        </w:rPr>
        <w:drawing>
          <wp:inline distT="0" distB="0" distL="0" distR="0" wp14:anchorId="5AA40123" wp14:editId="60CC891C">
            <wp:extent cx="4309607" cy="2582681"/>
            <wp:effectExtent l="0" t="0" r="0" b="8255"/>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0332" cy="2583115"/>
                    </a:xfrm>
                    <a:prstGeom prst="rect">
                      <a:avLst/>
                    </a:prstGeom>
                    <a:noFill/>
                    <a:ln>
                      <a:noFill/>
                    </a:ln>
                  </pic:spPr>
                </pic:pic>
              </a:graphicData>
            </a:graphic>
          </wp:inline>
        </w:drawing>
      </w:r>
    </w:p>
    <w:p w:rsidR="00B53C53" w:rsidRPr="00050AD6" w:rsidRDefault="00B53C53" w:rsidP="00B53C53">
      <w:pPr>
        <w:pStyle w:val="ListParagraph"/>
        <w:spacing w:line="260" w:lineRule="atLeast"/>
        <w:ind w:left="270"/>
        <w:rPr>
          <w:rFonts w:ascii="ArialMT" w:hAnsi="ArialMT"/>
          <w:sz w:val="16"/>
          <w:szCs w:val="16"/>
          <w:lang w:val="en-US"/>
        </w:rPr>
      </w:pPr>
      <w:r w:rsidRPr="00050AD6">
        <w:rPr>
          <w:rFonts w:ascii="ArialMT" w:hAnsi="ArialMT"/>
          <w:sz w:val="16"/>
          <w:szCs w:val="16"/>
          <w:lang w:val="en-US"/>
        </w:rPr>
        <w:t>Source: European Commission, Eurostat</w:t>
      </w:r>
    </w:p>
    <w:p w:rsidR="00B53C53" w:rsidRPr="00662D55" w:rsidRDefault="00B53C53" w:rsidP="00B53C53">
      <w:pPr>
        <w:pStyle w:val="ListParagraph"/>
        <w:spacing w:line="260" w:lineRule="atLeast"/>
        <w:ind w:left="270"/>
        <w:rPr>
          <w:rFonts w:asciiTheme="minorHAnsi" w:hAnsiTheme="minorHAnsi"/>
          <w:sz w:val="20"/>
          <w:szCs w:val="20"/>
        </w:rPr>
      </w:pPr>
    </w:p>
    <w:p w:rsidR="00B53C53" w:rsidRPr="00050AD6" w:rsidRDefault="00B53C53" w:rsidP="00050AD6">
      <w:pPr>
        <w:pStyle w:val="ListParagraph"/>
        <w:numPr>
          <w:ilvl w:val="0"/>
          <w:numId w:val="13"/>
        </w:numPr>
        <w:spacing w:line="240" w:lineRule="atLeast"/>
        <w:ind w:left="270" w:hanging="270"/>
        <w:jc w:val="both"/>
        <w:rPr>
          <w:rFonts w:ascii="ArialMT" w:hAnsi="ArialMT"/>
          <w:sz w:val="16"/>
          <w:szCs w:val="16"/>
          <w:lang w:val="en-US"/>
        </w:rPr>
      </w:pPr>
      <w:r w:rsidRPr="00050AD6">
        <w:rPr>
          <w:rFonts w:ascii="ArialMT" w:hAnsi="ArialMT"/>
          <w:b/>
          <w:sz w:val="16"/>
          <w:szCs w:val="16"/>
          <w:lang w:val="en-US"/>
        </w:rPr>
        <w:t>EU Enlargement:</w:t>
      </w:r>
      <w:r w:rsidRPr="00050AD6">
        <w:rPr>
          <w:rFonts w:asciiTheme="minorHAnsi" w:hAnsiTheme="minorHAnsi"/>
          <w:sz w:val="16"/>
          <w:szCs w:val="16"/>
          <w:lang w:val="en-US"/>
        </w:rPr>
        <w:t xml:space="preserve"> </w:t>
      </w:r>
      <w:r w:rsidR="00A87D5C" w:rsidRPr="00050AD6">
        <w:rPr>
          <w:rFonts w:ascii="ArialMT" w:hAnsi="ArialMT"/>
          <w:sz w:val="16"/>
          <w:szCs w:val="16"/>
          <w:lang w:val="en-US"/>
        </w:rPr>
        <w:t>B</w:t>
      </w:r>
      <w:r w:rsidR="0056409E">
        <w:rPr>
          <w:rFonts w:ascii="ArialMT" w:hAnsi="ArialMT"/>
          <w:sz w:val="16"/>
          <w:szCs w:val="16"/>
          <w:lang w:val="en-US"/>
        </w:rPr>
        <w:t>rexit</w:t>
      </w:r>
      <w:r w:rsidRPr="00050AD6">
        <w:rPr>
          <w:rFonts w:ascii="ArialMT" w:hAnsi="ArialMT"/>
          <w:sz w:val="16"/>
          <w:szCs w:val="16"/>
          <w:lang w:val="en-US"/>
        </w:rPr>
        <w:t xml:space="preserve"> could potentially have some important political economy ramifications for the region. First, it could put a temporary break on EU enlargement and future euro area membership applications. Most of the economies of our focus are relatively new EU members having the obligation (under the Accession Treaty of 2004) to become euro area members if convergence criteria are met. Some of the countries have had a tentative target of euro area accession (e.g. Romania in 2019) or were about to set a new formal target, which may now be pushed back. </w:t>
      </w:r>
    </w:p>
    <w:p w:rsidR="00B53C53" w:rsidRPr="00050AD6" w:rsidRDefault="00B53C53" w:rsidP="00050AD6">
      <w:pPr>
        <w:pStyle w:val="ListParagraph"/>
        <w:spacing w:line="240" w:lineRule="atLeast"/>
        <w:rPr>
          <w:rFonts w:ascii="ArialMT" w:hAnsi="ArialMT"/>
          <w:sz w:val="16"/>
          <w:szCs w:val="16"/>
          <w:lang w:val="en-US"/>
        </w:rPr>
      </w:pPr>
    </w:p>
    <w:p w:rsidR="00B53C53" w:rsidRPr="00050AD6" w:rsidRDefault="00B53C53" w:rsidP="00050AD6">
      <w:pPr>
        <w:pStyle w:val="ListParagraph"/>
        <w:numPr>
          <w:ilvl w:val="0"/>
          <w:numId w:val="13"/>
        </w:numPr>
        <w:spacing w:line="240" w:lineRule="atLeast"/>
        <w:ind w:left="270" w:hanging="270"/>
        <w:jc w:val="both"/>
        <w:rPr>
          <w:rFonts w:ascii="ArialMT" w:hAnsi="ArialMT"/>
          <w:sz w:val="16"/>
          <w:szCs w:val="16"/>
          <w:lang w:val="en-US"/>
        </w:rPr>
      </w:pPr>
      <w:r w:rsidRPr="00050AD6">
        <w:rPr>
          <w:rFonts w:ascii="ArialMT" w:hAnsi="ArialMT"/>
          <w:b/>
          <w:sz w:val="16"/>
          <w:szCs w:val="16"/>
          <w:lang w:val="en-US"/>
        </w:rPr>
        <w:t>Domestic Politics:</w:t>
      </w:r>
      <w:r w:rsidRPr="00050AD6">
        <w:rPr>
          <w:rFonts w:asciiTheme="minorHAnsi" w:hAnsiTheme="minorHAnsi"/>
          <w:sz w:val="16"/>
          <w:szCs w:val="16"/>
          <w:lang w:val="en-US"/>
        </w:rPr>
        <w:t xml:space="preserve"> </w:t>
      </w:r>
      <w:r w:rsidRPr="00050AD6">
        <w:rPr>
          <w:rFonts w:ascii="ArialMT" w:hAnsi="ArialMT"/>
          <w:sz w:val="16"/>
          <w:szCs w:val="16"/>
          <w:lang w:val="en-US"/>
        </w:rPr>
        <w:t xml:space="preserve">The </w:t>
      </w:r>
      <w:r w:rsidR="00A87D5C" w:rsidRPr="00050AD6">
        <w:rPr>
          <w:rFonts w:ascii="ArialMT" w:hAnsi="ArialMT"/>
          <w:sz w:val="16"/>
          <w:szCs w:val="16"/>
          <w:lang w:val="en-US"/>
        </w:rPr>
        <w:t>B</w:t>
      </w:r>
      <w:r w:rsidR="0056409E">
        <w:rPr>
          <w:rFonts w:ascii="ArialMT" w:hAnsi="ArialMT"/>
          <w:sz w:val="16"/>
          <w:szCs w:val="16"/>
          <w:lang w:val="en-US"/>
        </w:rPr>
        <w:t>rexit</w:t>
      </w:r>
      <w:r w:rsidRPr="00050AD6">
        <w:rPr>
          <w:rFonts w:ascii="ArialMT" w:hAnsi="ArialMT"/>
          <w:sz w:val="16"/>
          <w:szCs w:val="16"/>
          <w:lang w:val="en-US"/>
        </w:rPr>
        <w:t xml:space="preserve"> vote may strengthen Eurosceptic sentiment in the region, leading to an increase of the electoral power of anti-systemic political parties. Yet, the impact of the vote is unlikely to be uniform across the region. Although the governments of Romania and Bulgaria are in favor of more EU integration, this is not necessarily the case for the governments of the so called Visegrad group (Poland, Czech Republic, Slovakia and Hungary). In particular, the leaderships of Poland and Hungary have lately been particularly vocal in their criticism towards EU institutions. The </w:t>
      </w:r>
      <w:r w:rsidR="00A87D5C" w:rsidRPr="00050AD6">
        <w:rPr>
          <w:rFonts w:ascii="ArialMT" w:hAnsi="ArialMT"/>
          <w:sz w:val="16"/>
          <w:szCs w:val="16"/>
          <w:lang w:val="en-US"/>
        </w:rPr>
        <w:t>B</w:t>
      </w:r>
      <w:r w:rsidR="0056409E">
        <w:rPr>
          <w:rFonts w:ascii="ArialMT" w:hAnsi="ArialMT"/>
          <w:sz w:val="16"/>
          <w:szCs w:val="16"/>
          <w:lang w:val="en-US"/>
        </w:rPr>
        <w:t>rexit</w:t>
      </w:r>
      <w:r w:rsidRPr="00050AD6">
        <w:rPr>
          <w:rFonts w:ascii="ArialMT" w:hAnsi="ArialMT"/>
          <w:sz w:val="16"/>
          <w:szCs w:val="16"/>
          <w:lang w:val="en-US"/>
        </w:rPr>
        <w:t xml:space="preserve"> vote may complicate things further and, as best case scenario, push these countries to deepen their co-ordination on important economic and geostrategic issues at the EU level. That is, especially taking into account that the UK has often been a valuable political ally of these countries (and an advocate of their petitions) in the EU decision making process. Yet, given that both Poland and Hungary benefit from sizeable EU funding, it is rather unlikely that an exit-referendum would be initiated by these countries in the foreseeable future. In a more reassuring note, the </w:t>
      </w:r>
      <w:r w:rsidR="0056409E">
        <w:rPr>
          <w:rFonts w:ascii="ArialMT" w:hAnsi="ArialMT"/>
          <w:sz w:val="16"/>
          <w:szCs w:val="16"/>
          <w:lang w:val="en-US"/>
        </w:rPr>
        <w:t>Brexit</w:t>
      </w:r>
      <w:r w:rsidRPr="00050AD6">
        <w:rPr>
          <w:rFonts w:ascii="ArialMT" w:hAnsi="ArialMT"/>
          <w:sz w:val="16"/>
          <w:szCs w:val="16"/>
          <w:lang w:val="en-US"/>
        </w:rPr>
        <w:t xml:space="preserve"> vote occurred at a time when the near-term political risk calendar in the region is relatively light, with a number of important events having already been taken place (e.g. parliamentary elections in Serbia and Cyprus, local elections in Romania). Yet, parliamentary elections in Romania and Presidential elections in Bulgaria are pending (November 2016 and October 2016, respectively). Additionally, a government has yet to be formed in Serbia, though general elections are already behind us. According to recent comments by Prime Minister Alexander Vucic, a new administration is expected to be announced in early July. The winner of the polls, the ruling Serbian Progressive Party (SNS), achieved a parliamentary majority to form a single party government. However, it appears to be seeking a stronger mandate via a coalition alliance. Among the parties that entered parliament this year are the far-right nationalist Serbian Radical Party (SRS) which returned to the National Assembly after a four-year absence and the right-wing Serbian Movement </w:t>
      </w:r>
      <w:proofErr w:type="spellStart"/>
      <w:r w:rsidRPr="00050AD6">
        <w:rPr>
          <w:rFonts w:ascii="ArialMT" w:hAnsi="ArialMT"/>
          <w:sz w:val="16"/>
          <w:szCs w:val="16"/>
          <w:lang w:val="en-US"/>
        </w:rPr>
        <w:t>Dveri</w:t>
      </w:r>
      <w:proofErr w:type="spellEnd"/>
      <w:r w:rsidRPr="00050AD6">
        <w:rPr>
          <w:rFonts w:ascii="ArialMT" w:hAnsi="ArialMT"/>
          <w:sz w:val="16"/>
          <w:szCs w:val="16"/>
          <w:lang w:val="en-US"/>
        </w:rPr>
        <w:t xml:space="preserve"> which is a newcomer in Parliament. In view of the recent rise in popularity of right wing/nationalist parties in Serbia, the </w:t>
      </w:r>
      <w:r w:rsidR="00A87D5C" w:rsidRPr="00050AD6">
        <w:rPr>
          <w:rFonts w:ascii="ArialMT" w:hAnsi="ArialMT"/>
          <w:sz w:val="16"/>
          <w:szCs w:val="16"/>
          <w:lang w:val="en-US"/>
        </w:rPr>
        <w:t>B</w:t>
      </w:r>
      <w:r w:rsidR="006C0173">
        <w:rPr>
          <w:rFonts w:ascii="ArialMT" w:hAnsi="ArialMT"/>
          <w:sz w:val="16"/>
          <w:szCs w:val="16"/>
          <w:lang w:val="en-US"/>
        </w:rPr>
        <w:t>rexit</w:t>
      </w:r>
      <w:r w:rsidRPr="00050AD6">
        <w:rPr>
          <w:rFonts w:ascii="ArialMT" w:hAnsi="ArialMT"/>
          <w:sz w:val="16"/>
          <w:szCs w:val="16"/>
          <w:lang w:val="en-US"/>
        </w:rPr>
        <w:t xml:space="preserve"> vote may tip the scale towards a more Eurosceptic government. </w:t>
      </w:r>
    </w:p>
    <w:p w:rsidR="00B53C53" w:rsidRPr="00050AD6" w:rsidRDefault="00B53C53" w:rsidP="00B53C53">
      <w:pPr>
        <w:pStyle w:val="ListParagraph"/>
        <w:spacing w:line="260" w:lineRule="atLeast"/>
        <w:ind w:left="270"/>
        <w:rPr>
          <w:rFonts w:ascii="ArialMT" w:hAnsi="ArialMT"/>
          <w:sz w:val="16"/>
          <w:szCs w:val="16"/>
          <w:lang w:val="en-US"/>
        </w:rPr>
      </w:pPr>
    </w:p>
    <w:p w:rsidR="00050AD6" w:rsidRPr="00747D8E" w:rsidRDefault="00050AD6" w:rsidP="00050AD6">
      <w:pPr>
        <w:widowControl w:val="0"/>
        <w:tabs>
          <w:tab w:val="left" w:pos="2281"/>
        </w:tabs>
        <w:autoSpaceDE w:val="0"/>
        <w:autoSpaceDN w:val="0"/>
        <w:adjustRightInd w:val="0"/>
        <w:spacing w:line="240" w:lineRule="atLeast"/>
        <w:jc w:val="right"/>
        <w:textAlignment w:val="center"/>
        <w:rPr>
          <w:rFonts w:ascii="ArialMT" w:eastAsia="Calibri" w:hAnsi="ArialMT" w:cs="ArialMT"/>
          <w:spacing w:val="-5"/>
          <w:sz w:val="16"/>
          <w:szCs w:val="16"/>
        </w:rPr>
      </w:pPr>
      <w:r w:rsidRPr="00747D8E">
        <w:rPr>
          <w:rFonts w:ascii="ArialMT" w:eastAsia="Calibri" w:hAnsi="ArialMT" w:cs="ArialMT"/>
          <w:spacing w:val="-5"/>
          <w:sz w:val="16"/>
          <w:szCs w:val="16"/>
        </w:rPr>
        <w:t>Ioannis Gkionis (</w:t>
      </w:r>
      <w:hyperlink r:id="rId61" w:history="1">
        <w:r w:rsidRPr="0088610F">
          <w:rPr>
            <w:rFonts w:ascii="ArialMT" w:eastAsia="Calibri" w:hAnsi="ArialMT" w:cs="ArialMT"/>
            <w:spacing w:val="-5"/>
            <w:sz w:val="16"/>
            <w:szCs w:val="16"/>
          </w:rPr>
          <w:t>igkionis@eurobank.gr</w:t>
        </w:r>
      </w:hyperlink>
      <w:r w:rsidRPr="00747D8E">
        <w:rPr>
          <w:rFonts w:ascii="ArialMT" w:eastAsia="Calibri" w:hAnsi="ArialMT" w:cs="ArialMT"/>
          <w:spacing w:val="-5"/>
          <w:sz w:val="16"/>
          <w:szCs w:val="16"/>
        </w:rPr>
        <w:t>)</w:t>
      </w:r>
    </w:p>
    <w:p w:rsidR="00050AD6" w:rsidRDefault="00050AD6" w:rsidP="00050AD6">
      <w:pPr>
        <w:widowControl w:val="0"/>
        <w:tabs>
          <w:tab w:val="left" w:pos="2281"/>
        </w:tabs>
        <w:autoSpaceDE w:val="0"/>
        <w:autoSpaceDN w:val="0"/>
        <w:adjustRightInd w:val="0"/>
        <w:spacing w:line="240" w:lineRule="atLeast"/>
        <w:jc w:val="right"/>
        <w:textAlignment w:val="center"/>
        <w:rPr>
          <w:rFonts w:ascii="ArialMT" w:eastAsia="Calibri" w:hAnsi="ArialMT" w:cs="ArialMT"/>
          <w:spacing w:val="-5"/>
          <w:sz w:val="16"/>
          <w:szCs w:val="16"/>
        </w:rPr>
      </w:pPr>
      <w:r w:rsidRPr="00747D8E">
        <w:rPr>
          <w:rFonts w:ascii="ArialMT" w:eastAsia="Calibri" w:hAnsi="ArialMT" w:cs="ArialMT"/>
          <w:spacing w:val="-5"/>
          <w:sz w:val="16"/>
          <w:szCs w:val="16"/>
        </w:rPr>
        <w:t>(+30) 210 337 1225</w:t>
      </w:r>
    </w:p>
    <w:p w:rsidR="00050AD6" w:rsidRPr="00B16856" w:rsidRDefault="00050AD6" w:rsidP="00050AD6">
      <w:pPr>
        <w:widowControl w:val="0"/>
        <w:tabs>
          <w:tab w:val="left" w:pos="2281"/>
        </w:tabs>
        <w:autoSpaceDE w:val="0"/>
        <w:autoSpaceDN w:val="0"/>
        <w:adjustRightInd w:val="0"/>
        <w:spacing w:line="240" w:lineRule="atLeast"/>
        <w:jc w:val="right"/>
        <w:textAlignment w:val="center"/>
        <w:rPr>
          <w:rFonts w:ascii="ArialMT" w:eastAsia="Calibri" w:hAnsi="ArialMT" w:cs="ArialMT"/>
          <w:spacing w:val="-5"/>
          <w:sz w:val="16"/>
          <w:szCs w:val="16"/>
        </w:rPr>
      </w:pPr>
      <w:r w:rsidRPr="00B16856">
        <w:rPr>
          <w:rFonts w:ascii="ArialMT" w:eastAsia="Calibri" w:hAnsi="ArialMT" w:cs="ArialMT"/>
          <w:spacing w:val="-5"/>
          <w:sz w:val="16"/>
          <w:szCs w:val="16"/>
        </w:rPr>
        <w:t xml:space="preserve">Galatia Phoka (gphoka@eurobank.gr) </w:t>
      </w:r>
    </w:p>
    <w:p w:rsidR="00050AD6" w:rsidRDefault="00050AD6" w:rsidP="00050AD6">
      <w:pPr>
        <w:widowControl w:val="0"/>
        <w:tabs>
          <w:tab w:val="left" w:pos="2281"/>
        </w:tabs>
        <w:autoSpaceDE w:val="0"/>
        <w:autoSpaceDN w:val="0"/>
        <w:adjustRightInd w:val="0"/>
        <w:spacing w:line="240" w:lineRule="atLeast"/>
        <w:jc w:val="right"/>
        <w:textAlignment w:val="center"/>
        <w:rPr>
          <w:rFonts w:ascii="ArialMT" w:eastAsia="Calibri" w:hAnsi="ArialMT" w:cs="ArialMT"/>
          <w:spacing w:val="-5"/>
          <w:sz w:val="16"/>
          <w:szCs w:val="16"/>
        </w:rPr>
      </w:pPr>
      <w:r w:rsidRPr="00B16856">
        <w:rPr>
          <w:rFonts w:ascii="ArialMT" w:eastAsia="Calibri" w:hAnsi="ArialMT" w:cs="ArialMT"/>
          <w:spacing w:val="-5"/>
          <w:sz w:val="16"/>
          <w:szCs w:val="16"/>
        </w:rPr>
        <w:t>(+30) 210 371 8922</w:t>
      </w:r>
    </w:p>
    <w:p w:rsidR="00156565" w:rsidRDefault="00156565" w:rsidP="00437763">
      <w:pPr>
        <w:rPr>
          <w:rFonts w:eastAsia="Times New Roman"/>
          <w:b/>
          <w:bCs/>
          <w:kern w:val="32"/>
          <w:sz w:val="32"/>
          <w:szCs w:val="32"/>
        </w:rPr>
      </w:pPr>
    </w:p>
    <w:p w:rsidR="00B53C53" w:rsidRDefault="00156565" w:rsidP="006964AA">
      <w:pPr>
        <w:jc w:val="center"/>
        <w:rPr>
          <w:rFonts w:eastAsia="Times New Roman"/>
          <w:b/>
          <w:bCs/>
          <w:kern w:val="32"/>
          <w:sz w:val="32"/>
          <w:szCs w:val="32"/>
        </w:rPr>
      </w:pPr>
      <w:r w:rsidRPr="00156565">
        <w:rPr>
          <w:rFonts w:eastAsia="Times New Roman"/>
          <w:b/>
          <w:bCs/>
          <w:kern w:val="32"/>
          <w:sz w:val="32"/>
          <w:szCs w:val="32"/>
        </w:rPr>
        <w:lastRenderedPageBreak/>
        <w:t>Exports of services to UK vs Rest of the World (2014)</w:t>
      </w:r>
    </w:p>
    <w:p w:rsidR="00156565" w:rsidRDefault="00156565" w:rsidP="008E12EE">
      <w:pPr>
        <w:rPr>
          <w:rFonts w:ascii="Myriad Pro" w:hAnsi="Myriad Pro"/>
          <w:b/>
        </w:rPr>
      </w:pPr>
      <w:r>
        <w:rPr>
          <w:noProof/>
        </w:rPr>
        <w:drawing>
          <wp:inline distT="0" distB="0" distL="0" distR="0" wp14:anchorId="6BE81627" wp14:editId="41A6D8B1">
            <wp:extent cx="6685472" cy="7919049"/>
            <wp:effectExtent l="0" t="0" r="127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86275" cy="7920000"/>
                    </a:xfrm>
                    <a:prstGeom prst="rect">
                      <a:avLst/>
                    </a:prstGeom>
                    <a:noFill/>
                  </pic:spPr>
                </pic:pic>
              </a:graphicData>
            </a:graphic>
          </wp:inline>
        </w:drawing>
      </w:r>
    </w:p>
    <w:p w:rsidR="00156565" w:rsidRDefault="006964AA" w:rsidP="008E12EE">
      <w:pPr>
        <w:rPr>
          <w:rFonts w:ascii="Myriad Pro" w:hAnsi="Myriad Pro"/>
          <w:b/>
        </w:rPr>
      </w:pPr>
      <w:r w:rsidRPr="003C4F73">
        <w:rPr>
          <w:rFonts w:asciiTheme="minorHAnsi" w:eastAsiaTheme="minorHAnsi" w:hAnsiTheme="minorHAnsi" w:cstheme="minorBidi"/>
          <w:noProof/>
          <w:sz w:val="22"/>
          <w:szCs w:val="22"/>
        </w:rPr>
        <mc:AlternateContent>
          <mc:Choice Requires="wps">
            <w:drawing>
              <wp:anchor distT="0" distB="0" distL="114300" distR="114300" simplePos="0" relativeHeight="251737600" behindDoc="0" locked="0" layoutInCell="1" allowOverlap="1" wp14:anchorId="009D081D" wp14:editId="234D034C">
                <wp:simplePos x="0" y="0"/>
                <wp:positionH relativeFrom="column">
                  <wp:posOffset>243205</wp:posOffset>
                </wp:positionH>
                <wp:positionV relativeFrom="paragraph">
                  <wp:posOffset>386080</wp:posOffset>
                </wp:positionV>
                <wp:extent cx="323469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1403985"/>
                        </a:xfrm>
                        <a:prstGeom prst="rect">
                          <a:avLst/>
                        </a:prstGeom>
                        <a:noFill/>
                        <a:ln w="9525">
                          <a:noFill/>
                          <a:miter lim="800000"/>
                          <a:headEnd/>
                          <a:tailEnd/>
                        </a:ln>
                      </wps:spPr>
                      <wps:txbx>
                        <w:txbxContent>
                          <w:p w:rsidR="00020056" w:rsidRDefault="00020056" w:rsidP="003C4F73">
                            <w:pPr>
                              <w:rPr>
                                <w:rFonts w:ascii="Myriad Pro" w:hAnsi="Myriad Pro"/>
                                <w:i/>
                                <w:sz w:val="20"/>
                                <w:szCs w:val="20"/>
                              </w:rPr>
                            </w:pPr>
                            <w:r w:rsidRPr="005D7F12">
                              <w:rPr>
                                <w:rFonts w:ascii="Myriad Pro" w:hAnsi="Myriad Pro"/>
                                <w:i/>
                                <w:sz w:val="18"/>
                                <w:szCs w:val="18"/>
                              </w:rPr>
                              <w:t xml:space="preserve">Source: Eurostat, National </w:t>
                            </w:r>
                            <w:proofErr w:type="gramStart"/>
                            <w:r>
                              <w:rPr>
                                <w:rFonts w:ascii="Myriad Pro" w:hAnsi="Myriad Pro"/>
                                <w:i/>
                                <w:sz w:val="18"/>
                                <w:szCs w:val="18"/>
                              </w:rPr>
                              <w:t>Statistic</w:t>
                            </w:r>
                            <w:r w:rsidRPr="005D7F12">
                              <w:rPr>
                                <w:rFonts w:ascii="Myriad Pro" w:hAnsi="Myriad Pro"/>
                                <w:i/>
                                <w:sz w:val="18"/>
                                <w:szCs w:val="18"/>
                              </w:rPr>
                              <w:t xml:space="preserve"> </w:t>
                            </w:r>
                            <w:r>
                              <w:rPr>
                                <w:rFonts w:ascii="Myriad Pro" w:hAnsi="Myriad Pro"/>
                                <w:i/>
                                <w:sz w:val="18"/>
                                <w:szCs w:val="18"/>
                              </w:rPr>
                              <w:t>,</w:t>
                            </w:r>
                            <w:r w:rsidRPr="005D7F12">
                              <w:rPr>
                                <w:rFonts w:ascii="Myriad Pro" w:hAnsi="Myriad Pro"/>
                                <w:i/>
                                <w:sz w:val="18"/>
                                <w:szCs w:val="18"/>
                              </w:rPr>
                              <w:t>Eurobank</w:t>
                            </w:r>
                            <w:proofErr w:type="gramEnd"/>
                            <w:r w:rsidRPr="005D7F12">
                              <w:rPr>
                                <w:rFonts w:ascii="Myriad Pro" w:hAnsi="Myriad Pro"/>
                                <w:i/>
                                <w:sz w:val="18"/>
                                <w:szCs w:val="18"/>
                              </w:rPr>
                              <w:t xml:space="preserve"> Research</w:t>
                            </w:r>
                            <w:r w:rsidRPr="00F45499">
                              <w:rPr>
                                <w:rFonts w:ascii="Myriad Pro" w:hAnsi="Myriad Pro"/>
                                <w:i/>
                                <w:sz w:val="20"/>
                                <w:szCs w:val="20"/>
                              </w:rPr>
                              <w:t xml:space="preserve"> </w:t>
                            </w:r>
                          </w:p>
                          <w:p w:rsidR="00020056" w:rsidRPr="005A3D98" w:rsidRDefault="00020056" w:rsidP="003C4F73">
                            <w:r>
                              <w:rPr>
                                <w:rFonts w:ascii="Myriad Pro" w:hAnsi="Myriad Pro"/>
                                <w:i/>
                                <w:sz w:val="20"/>
                                <w:szCs w:val="20"/>
                              </w:rPr>
                              <w:t>*EU-27: EU28 without 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9.15pt;margin-top:30.4pt;width:254.7pt;height:110.55pt;z-index:25173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" filled="f" stroked="f">
                <v:textbox style="mso-fit-shape-to-text:t">
                  <w:txbxContent>
                    <w:p w:rsidR="00020056" w:rsidRDefault="00020056" w:rsidP="003C4F73">
                      <w:pPr>
                        <w:rPr>
                          <w:rFonts w:ascii="Myriad Pro" w:hAnsi="Myriad Pro"/>
                          <w:i/>
                          <w:sz w:val="20"/>
                          <w:szCs w:val="20"/>
                        </w:rPr>
                      </w:pPr>
                      <w:r w:rsidRPr="005D7F12">
                        <w:rPr>
                          <w:rFonts w:ascii="Myriad Pro" w:hAnsi="Myriad Pro"/>
                          <w:i/>
                          <w:sz w:val="18"/>
                          <w:szCs w:val="18"/>
                        </w:rPr>
                        <w:t xml:space="preserve">Source: Eurostat, National </w:t>
                      </w:r>
                      <w:proofErr w:type="gramStart"/>
                      <w:r>
                        <w:rPr>
                          <w:rFonts w:ascii="Myriad Pro" w:hAnsi="Myriad Pro"/>
                          <w:i/>
                          <w:sz w:val="18"/>
                          <w:szCs w:val="18"/>
                        </w:rPr>
                        <w:t>Statistic</w:t>
                      </w:r>
                      <w:r w:rsidRPr="005D7F12">
                        <w:rPr>
                          <w:rFonts w:ascii="Myriad Pro" w:hAnsi="Myriad Pro"/>
                          <w:i/>
                          <w:sz w:val="18"/>
                          <w:szCs w:val="18"/>
                        </w:rPr>
                        <w:t xml:space="preserve"> </w:t>
                      </w:r>
                      <w:r>
                        <w:rPr>
                          <w:rFonts w:ascii="Myriad Pro" w:hAnsi="Myriad Pro"/>
                          <w:i/>
                          <w:sz w:val="18"/>
                          <w:szCs w:val="18"/>
                        </w:rPr>
                        <w:t>,</w:t>
                      </w:r>
                      <w:r w:rsidRPr="005D7F12">
                        <w:rPr>
                          <w:rFonts w:ascii="Myriad Pro" w:hAnsi="Myriad Pro"/>
                          <w:i/>
                          <w:sz w:val="18"/>
                          <w:szCs w:val="18"/>
                        </w:rPr>
                        <w:t>Eurobank</w:t>
                      </w:r>
                      <w:proofErr w:type="gramEnd"/>
                      <w:r w:rsidRPr="005D7F12">
                        <w:rPr>
                          <w:rFonts w:ascii="Myriad Pro" w:hAnsi="Myriad Pro"/>
                          <w:i/>
                          <w:sz w:val="18"/>
                          <w:szCs w:val="18"/>
                        </w:rPr>
                        <w:t xml:space="preserve"> Research</w:t>
                      </w:r>
                      <w:r w:rsidRPr="00F45499">
                        <w:rPr>
                          <w:rFonts w:ascii="Myriad Pro" w:hAnsi="Myriad Pro"/>
                          <w:i/>
                          <w:sz w:val="20"/>
                          <w:szCs w:val="20"/>
                        </w:rPr>
                        <w:t xml:space="preserve"> </w:t>
                      </w:r>
                    </w:p>
                    <w:p w:rsidR="00020056" w:rsidRPr="005A3D98" w:rsidRDefault="00020056" w:rsidP="003C4F73">
                      <w:r>
                        <w:rPr>
                          <w:rFonts w:ascii="Myriad Pro" w:hAnsi="Myriad Pro"/>
                          <w:i/>
                          <w:sz w:val="20"/>
                          <w:szCs w:val="20"/>
                        </w:rPr>
                        <w:t>*EU-27: EU28 without UK</w:t>
                      </w:r>
                    </w:p>
                  </w:txbxContent>
                </v:textbox>
              </v:shape>
            </w:pict>
          </mc:Fallback>
        </mc:AlternateContent>
      </w:r>
    </w:p>
    <w:p w:rsidR="00156565" w:rsidRPr="00180BD8" w:rsidRDefault="00156565" w:rsidP="006964AA">
      <w:pPr>
        <w:jc w:val="center"/>
        <w:rPr>
          <w:b/>
          <w:sz w:val="32"/>
        </w:rPr>
      </w:pPr>
      <w:r>
        <w:rPr>
          <w:b/>
          <w:sz w:val="32"/>
        </w:rPr>
        <w:lastRenderedPageBreak/>
        <w:t>Imports</w:t>
      </w:r>
      <w:r w:rsidRPr="00180BD8">
        <w:rPr>
          <w:b/>
          <w:sz w:val="32"/>
        </w:rPr>
        <w:t xml:space="preserve"> </w:t>
      </w:r>
      <w:r>
        <w:rPr>
          <w:b/>
          <w:sz w:val="32"/>
        </w:rPr>
        <w:t>of services from</w:t>
      </w:r>
      <w:r w:rsidRPr="00180BD8">
        <w:rPr>
          <w:b/>
          <w:sz w:val="32"/>
        </w:rPr>
        <w:t xml:space="preserve"> UK </w:t>
      </w:r>
      <w:r>
        <w:rPr>
          <w:b/>
          <w:sz w:val="32"/>
        </w:rPr>
        <w:t>vs Rest of the World (2014)</w:t>
      </w:r>
    </w:p>
    <w:p w:rsidR="00156565" w:rsidRDefault="00156565" w:rsidP="008E12EE">
      <w:pPr>
        <w:rPr>
          <w:rFonts w:ascii="Myriad Pro" w:hAnsi="Myriad Pro"/>
          <w:b/>
        </w:rPr>
      </w:pPr>
    </w:p>
    <w:p w:rsidR="00156565" w:rsidRDefault="006964AA" w:rsidP="00156565">
      <w:pPr>
        <w:jc w:val="center"/>
        <w:rPr>
          <w:rFonts w:asciiTheme="minorHAnsi" w:eastAsiaTheme="minorHAnsi" w:hAnsiTheme="minorHAnsi" w:cstheme="minorBidi"/>
          <w:b/>
          <w:sz w:val="32"/>
          <w:szCs w:val="22"/>
        </w:rPr>
      </w:pPr>
      <w:r w:rsidRPr="003C4F73">
        <w:rPr>
          <w:rFonts w:asciiTheme="minorHAnsi" w:eastAsiaTheme="minorHAnsi" w:hAnsiTheme="minorHAnsi" w:cstheme="minorBidi"/>
          <w:noProof/>
          <w:sz w:val="22"/>
          <w:szCs w:val="22"/>
        </w:rPr>
        <mc:AlternateContent>
          <mc:Choice Requires="wps">
            <w:drawing>
              <wp:anchor distT="0" distB="0" distL="114300" distR="114300" simplePos="0" relativeHeight="251733504" behindDoc="0" locked="0" layoutInCell="1" allowOverlap="1" wp14:anchorId="0511133B" wp14:editId="7B1B6385">
                <wp:simplePos x="0" y="0"/>
                <wp:positionH relativeFrom="column">
                  <wp:posOffset>243205</wp:posOffset>
                </wp:positionH>
                <wp:positionV relativeFrom="paragraph">
                  <wp:posOffset>8122285</wp:posOffset>
                </wp:positionV>
                <wp:extent cx="2975610"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1403985"/>
                        </a:xfrm>
                        <a:prstGeom prst="rect">
                          <a:avLst/>
                        </a:prstGeom>
                        <a:noFill/>
                        <a:ln w="9525">
                          <a:noFill/>
                          <a:miter lim="800000"/>
                          <a:headEnd/>
                          <a:tailEnd/>
                        </a:ln>
                      </wps:spPr>
                      <wps:txbx>
                        <w:txbxContent>
                          <w:p w:rsidR="00020056" w:rsidRDefault="00020056" w:rsidP="003C4F73">
                            <w:pPr>
                              <w:rPr>
                                <w:rFonts w:ascii="Myriad Pro" w:hAnsi="Myriad Pro"/>
                                <w:i/>
                                <w:sz w:val="20"/>
                                <w:szCs w:val="20"/>
                              </w:rPr>
                            </w:pPr>
                            <w:r w:rsidRPr="005D7F12">
                              <w:rPr>
                                <w:rFonts w:ascii="Myriad Pro" w:hAnsi="Myriad Pro"/>
                                <w:i/>
                                <w:sz w:val="18"/>
                                <w:szCs w:val="18"/>
                              </w:rPr>
                              <w:t xml:space="preserve">Source: Eurostat, National </w:t>
                            </w:r>
                            <w:proofErr w:type="spellStart"/>
                            <w:r>
                              <w:rPr>
                                <w:rFonts w:ascii="Myriad Pro" w:hAnsi="Myriad Pro"/>
                                <w:i/>
                                <w:sz w:val="18"/>
                                <w:szCs w:val="18"/>
                              </w:rPr>
                              <w:t>Statistics</w:t>
                            </w:r>
                            <w:proofErr w:type="gramStart"/>
                            <w:r>
                              <w:rPr>
                                <w:rFonts w:ascii="Myriad Pro" w:hAnsi="Myriad Pro"/>
                                <w:i/>
                                <w:sz w:val="18"/>
                                <w:szCs w:val="18"/>
                              </w:rPr>
                              <w:t>,</w:t>
                            </w:r>
                            <w:r w:rsidRPr="005D7F12">
                              <w:rPr>
                                <w:rFonts w:ascii="Myriad Pro" w:hAnsi="Myriad Pro"/>
                                <w:i/>
                                <w:sz w:val="18"/>
                                <w:szCs w:val="18"/>
                              </w:rPr>
                              <w:t>Eurobank</w:t>
                            </w:r>
                            <w:proofErr w:type="spellEnd"/>
                            <w:proofErr w:type="gramEnd"/>
                            <w:r w:rsidRPr="005D7F12">
                              <w:rPr>
                                <w:rFonts w:ascii="Myriad Pro" w:hAnsi="Myriad Pro"/>
                                <w:i/>
                                <w:sz w:val="18"/>
                                <w:szCs w:val="18"/>
                              </w:rPr>
                              <w:t xml:space="preserve"> </w:t>
                            </w:r>
                            <w:r>
                              <w:rPr>
                                <w:rFonts w:ascii="Myriad Pro" w:hAnsi="Myriad Pro"/>
                                <w:i/>
                                <w:sz w:val="18"/>
                                <w:szCs w:val="18"/>
                              </w:rPr>
                              <w:t>R</w:t>
                            </w:r>
                            <w:r w:rsidRPr="005D7F12">
                              <w:rPr>
                                <w:rFonts w:ascii="Myriad Pro" w:hAnsi="Myriad Pro"/>
                                <w:i/>
                                <w:sz w:val="18"/>
                                <w:szCs w:val="18"/>
                              </w:rPr>
                              <w:t>esearch</w:t>
                            </w:r>
                            <w:r w:rsidRPr="00F45499">
                              <w:rPr>
                                <w:rFonts w:ascii="Myriad Pro" w:hAnsi="Myriad Pro"/>
                                <w:i/>
                                <w:sz w:val="20"/>
                                <w:szCs w:val="20"/>
                              </w:rPr>
                              <w:t xml:space="preserve"> </w:t>
                            </w:r>
                          </w:p>
                          <w:p w:rsidR="00020056" w:rsidRPr="005A3D98" w:rsidRDefault="00020056" w:rsidP="003C4F73">
                            <w:r>
                              <w:rPr>
                                <w:rFonts w:ascii="Myriad Pro" w:hAnsi="Myriad Pro"/>
                                <w:i/>
                                <w:sz w:val="20"/>
                                <w:szCs w:val="20"/>
                              </w:rPr>
                              <w:t>*EU-27: EU28 without 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9.15pt;margin-top:639.55pt;width:234.3pt;height:110.55pt;z-index:25173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" filled="f" stroked="f">
                <v:textbox style="mso-fit-shape-to-text:t">
                  <w:txbxContent>
                    <w:p w:rsidR="00020056" w:rsidRDefault="00020056" w:rsidP="003C4F73">
                      <w:pPr>
                        <w:rPr>
                          <w:rFonts w:ascii="Myriad Pro" w:hAnsi="Myriad Pro"/>
                          <w:i/>
                          <w:sz w:val="20"/>
                          <w:szCs w:val="20"/>
                        </w:rPr>
                      </w:pPr>
                      <w:r w:rsidRPr="005D7F12">
                        <w:rPr>
                          <w:rFonts w:ascii="Myriad Pro" w:hAnsi="Myriad Pro"/>
                          <w:i/>
                          <w:sz w:val="18"/>
                          <w:szCs w:val="18"/>
                        </w:rPr>
                        <w:t xml:space="preserve">Source: Eurostat, National </w:t>
                      </w:r>
                      <w:proofErr w:type="spellStart"/>
                      <w:r>
                        <w:rPr>
                          <w:rFonts w:ascii="Myriad Pro" w:hAnsi="Myriad Pro"/>
                          <w:i/>
                          <w:sz w:val="18"/>
                          <w:szCs w:val="18"/>
                        </w:rPr>
                        <w:t>Statistics</w:t>
                      </w:r>
                      <w:proofErr w:type="gramStart"/>
                      <w:r>
                        <w:rPr>
                          <w:rFonts w:ascii="Myriad Pro" w:hAnsi="Myriad Pro"/>
                          <w:i/>
                          <w:sz w:val="18"/>
                          <w:szCs w:val="18"/>
                        </w:rPr>
                        <w:t>,</w:t>
                      </w:r>
                      <w:r w:rsidRPr="005D7F12">
                        <w:rPr>
                          <w:rFonts w:ascii="Myriad Pro" w:hAnsi="Myriad Pro"/>
                          <w:i/>
                          <w:sz w:val="18"/>
                          <w:szCs w:val="18"/>
                        </w:rPr>
                        <w:t>Eurobank</w:t>
                      </w:r>
                      <w:proofErr w:type="spellEnd"/>
                      <w:proofErr w:type="gramEnd"/>
                      <w:r w:rsidRPr="005D7F12">
                        <w:rPr>
                          <w:rFonts w:ascii="Myriad Pro" w:hAnsi="Myriad Pro"/>
                          <w:i/>
                          <w:sz w:val="18"/>
                          <w:szCs w:val="18"/>
                        </w:rPr>
                        <w:t xml:space="preserve"> </w:t>
                      </w:r>
                      <w:r>
                        <w:rPr>
                          <w:rFonts w:ascii="Myriad Pro" w:hAnsi="Myriad Pro"/>
                          <w:i/>
                          <w:sz w:val="18"/>
                          <w:szCs w:val="18"/>
                        </w:rPr>
                        <w:t>R</w:t>
                      </w:r>
                      <w:r w:rsidRPr="005D7F12">
                        <w:rPr>
                          <w:rFonts w:ascii="Myriad Pro" w:hAnsi="Myriad Pro"/>
                          <w:i/>
                          <w:sz w:val="18"/>
                          <w:szCs w:val="18"/>
                        </w:rPr>
                        <w:t>esearch</w:t>
                      </w:r>
                      <w:r w:rsidRPr="00F45499">
                        <w:rPr>
                          <w:rFonts w:ascii="Myriad Pro" w:hAnsi="Myriad Pro"/>
                          <w:i/>
                          <w:sz w:val="20"/>
                          <w:szCs w:val="20"/>
                        </w:rPr>
                        <w:t xml:space="preserve"> </w:t>
                      </w:r>
                    </w:p>
                    <w:p w:rsidR="00020056" w:rsidRPr="005A3D98" w:rsidRDefault="00020056" w:rsidP="003C4F73">
                      <w:r>
                        <w:rPr>
                          <w:rFonts w:ascii="Myriad Pro" w:hAnsi="Myriad Pro"/>
                          <w:i/>
                          <w:sz w:val="20"/>
                          <w:szCs w:val="20"/>
                        </w:rPr>
                        <w:t>*EU-27: EU28 without UK</w:t>
                      </w:r>
                    </w:p>
                  </w:txbxContent>
                </v:textbox>
              </v:shape>
            </w:pict>
          </mc:Fallback>
        </mc:AlternateContent>
      </w:r>
      <w:r w:rsidR="00156565">
        <w:rPr>
          <w:noProof/>
        </w:rPr>
        <w:drawing>
          <wp:inline distT="0" distB="0" distL="0" distR="0" wp14:anchorId="34370673" wp14:editId="3DFF4544">
            <wp:extent cx="6625087" cy="7884544"/>
            <wp:effectExtent l="0" t="0" r="444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24000" cy="7883250"/>
                    </a:xfrm>
                    <a:prstGeom prst="rect">
                      <a:avLst/>
                    </a:prstGeom>
                    <a:noFill/>
                  </pic:spPr>
                </pic:pic>
              </a:graphicData>
            </a:graphic>
          </wp:inline>
        </w:drawing>
      </w:r>
      <w:r w:rsidR="00156565" w:rsidRPr="00156565">
        <w:rPr>
          <w:rFonts w:asciiTheme="minorHAnsi" w:eastAsiaTheme="minorHAnsi" w:hAnsiTheme="minorHAnsi" w:cstheme="minorBidi"/>
          <w:b/>
          <w:sz w:val="32"/>
          <w:szCs w:val="22"/>
        </w:rPr>
        <w:t xml:space="preserve"> </w:t>
      </w:r>
    </w:p>
    <w:p w:rsidR="00156565" w:rsidRPr="00156565" w:rsidRDefault="00156565" w:rsidP="006964AA">
      <w:pPr>
        <w:jc w:val="center"/>
        <w:rPr>
          <w:b/>
          <w:sz w:val="32"/>
        </w:rPr>
      </w:pPr>
      <w:r w:rsidRPr="00156565">
        <w:rPr>
          <w:b/>
          <w:sz w:val="32"/>
        </w:rPr>
        <w:lastRenderedPageBreak/>
        <w:t>Exports of goods to UK vs Rest of the World (2014)</w:t>
      </w:r>
    </w:p>
    <w:p w:rsidR="00156565" w:rsidRDefault="00156565" w:rsidP="006964AA">
      <w:pPr>
        <w:jc w:val="center"/>
        <w:rPr>
          <w:rFonts w:ascii="Myriad Pro" w:hAnsi="Myriad Pro"/>
          <w:b/>
        </w:rPr>
      </w:pPr>
    </w:p>
    <w:p w:rsidR="00156565" w:rsidRDefault="006964AA" w:rsidP="00156565">
      <w:pPr>
        <w:ind w:left="567"/>
        <w:rPr>
          <w:b/>
          <w:sz w:val="32"/>
        </w:rPr>
      </w:pPr>
      <w:r w:rsidRPr="003C4F73">
        <w:rPr>
          <w:rFonts w:asciiTheme="minorHAnsi" w:eastAsiaTheme="minorHAnsi" w:hAnsiTheme="minorHAnsi" w:cstheme="minorBidi"/>
          <w:noProof/>
          <w:sz w:val="22"/>
          <w:szCs w:val="22"/>
        </w:rPr>
        <mc:AlternateContent>
          <mc:Choice Requires="wps">
            <w:drawing>
              <wp:anchor distT="0" distB="0" distL="114300" distR="114300" simplePos="0" relativeHeight="251731456" behindDoc="0" locked="0" layoutInCell="1" allowOverlap="1" wp14:anchorId="4E8636D8" wp14:editId="0DF2D064">
                <wp:simplePos x="0" y="0"/>
                <wp:positionH relativeFrom="column">
                  <wp:posOffset>243205</wp:posOffset>
                </wp:positionH>
                <wp:positionV relativeFrom="paragraph">
                  <wp:posOffset>8122285</wp:posOffset>
                </wp:positionV>
                <wp:extent cx="307086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403985"/>
                        </a:xfrm>
                        <a:prstGeom prst="rect">
                          <a:avLst/>
                        </a:prstGeom>
                        <a:noFill/>
                        <a:ln w="9525">
                          <a:noFill/>
                          <a:miter lim="800000"/>
                          <a:headEnd/>
                          <a:tailEnd/>
                        </a:ln>
                      </wps:spPr>
                      <wps:txbx>
                        <w:txbxContent>
                          <w:p w:rsidR="00020056" w:rsidRDefault="00020056" w:rsidP="003C4F73">
                            <w:pPr>
                              <w:rPr>
                                <w:rFonts w:ascii="Myriad Pro" w:hAnsi="Myriad Pro"/>
                                <w:i/>
                                <w:sz w:val="20"/>
                                <w:szCs w:val="20"/>
                              </w:rPr>
                            </w:pPr>
                            <w:r w:rsidRPr="005D7F12">
                              <w:rPr>
                                <w:rFonts w:ascii="Myriad Pro" w:hAnsi="Myriad Pro"/>
                                <w:i/>
                                <w:sz w:val="18"/>
                                <w:szCs w:val="18"/>
                              </w:rPr>
                              <w:t xml:space="preserve">Source: Eurostat, National </w:t>
                            </w:r>
                            <w:proofErr w:type="spellStart"/>
                            <w:r>
                              <w:rPr>
                                <w:rFonts w:ascii="Myriad Pro" w:hAnsi="Myriad Pro"/>
                                <w:i/>
                                <w:sz w:val="18"/>
                                <w:szCs w:val="18"/>
                              </w:rPr>
                              <w:t>Statistic</w:t>
                            </w:r>
                            <w:proofErr w:type="gramStart"/>
                            <w:r>
                              <w:rPr>
                                <w:rFonts w:ascii="Myriad Pro" w:hAnsi="Myriad Pro"/>
                                <w:i/>
                                <w:sz w:val="18"/>
                                <w:szCs w:val="18"/>
                              </w:rPr>
                              <w:t>,</w:t>
                            </w:r>
                            <w:r w:rsidRPr="005D7F12">
                              <w:rPr>
                                <w:rFonts w:ascii="Myriad Pro" w:hAnsi="Myriad Pro"/>
                                <w:i/>
                                <w:sz w:val="18"/>
                                <w:szCs w:val="18"/>
                              </w:rPr>
                              <w:t>Eurobank</w:t>
                            </w:r>
                            <w:proofErr w:type="spellEnd"/>
                            <w:proofErr w:type="gramEnd"/>
                            <w:r w:rsidRPr="005D7F12">
                              <w:rPr>
                                <w:rFonts w:ascii="Myriad Pro" w:hAnsi="Myriad Pro"/>
                                <w:i/>
                                <w:sz w:val="18"/>
                                <w:szCs w:val="18"/>
                              </w:rPr>
                              <w:t xml:space="preserve"> Research</w:t>
                            </w:r>
                            <w:r w:rsidRPr="00F45499">
                              <w:rPr>
                                <w:rFonts w:ascii="Myriad Pro" w:hAnsi="Myriad Pro"/>
                                <w:i/>
                                <w:sz w:val="20"/>
                                <w:szCs w:val="20"/>
                              </w:rPr>
                              <w:t xml:space="preserve"> </w:t>
                            </w:r>
                          </w:p>
                          <w:p w:rsidR="00020056" w:rsidRPr="005A3D98" w:rsidRDefault="00020056" w:rsidP="003C4F73">
                            <w:r>
                              <w:rPr>
                                <w:rFonts w:ascii="Myriad Pro" w:hAnsi="Myriad Pro"/>
                                <w:i/>
                                <w:sz w:val="20"/>
                                <w:szCs w:val="20"/>
                              </w:rPr>
                              <w:t>*EU-27: EU28 without 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9.15pt;margin-top:639.55pt;width:241.8pt;height:110.55pt;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" filled="f" stroked="f">
                <v:textbox style="mso-fit-shape-to-text:t">
                  <w:txbxContent>
                    <w:p w:rsidR="00020056" w:rsidRDefault="00020056" w:rsidP="003C4F73">
                      <w:pPr>
                        <w:rPr>
                          <w:rFonts w:ascii="Myriad Pro" w:hAnsi="Myriad Pro"/>
                          <w:i/>
                          <w:sz w:val="20"/>
                          <w:szCs w:val="20"/>
                        </w:rPr>
                      </w:pPr>
                      <w:r w:rsidRPr="005D7F12">
                        <w:rPr>
                          <w:rFonts w:ascii="Myriad Pro" w:hAnsi="Myriad Pro"/>
                          <w:i/>
                          <w:sz w:val="18"/>
                          <w:szCs w:val="18"/>
                        </w:rPr>
                        <w:t xml:space="preserve">Source: Eurostat, National </w:t>
                      </w:r>
                      <w:proofErr w:type="spellStart"/>
                      <w:r>
                        <w:rPr>
                          <w:rFonts w:ascii="Myriad Pro" w:hAnsi="Myriad Pro"/>
                          <w:i/>
                          <w:sz w:val="18"/>
                          <w:szCs w:val="18"/>
                        </w:rPr>
                        <w:t>Statistic</w:t>
                      </w:r>
                      <w:proofErr w:type="gramStart"/>
                      <w:r>
                        <w:rPr>
                          <w:rFonts w:ascii="Myriad Pro" w:hAnsi="Myriad Pro"/>
                          <w:i/>
                          <w:sz w:val="18"/>
                          <w:szCs w:val="18"/>
                        </w:rPr>
                        <w:t>,</w:t>
                      </w:r>
                      <w:r w:rsidRPr="005D7F12">
                        <w:rPr>
                          <w:rFonts w:ascii="Myriad Pro" w:hAnsi="Myriad Pro"/>
                          <w:i/>
                          <w:sz w:val="18"/>
                          <w:szCs w:val="18"/>
                        </w:rPr>
                        <w:t>Eurobank</w:t>
                      </w:r>
                      <w:proofErr w:type="spellEnd"/>
                      <w:proofErr w:type="gramEnd"/>
                      <w:r w:rsidRPr="005D7F12">
                        <w:rPr>
                          <w:rFonts w:ascii="Myriad Pro" w:hAnsi="Myriad Pro"/>
                          <w:i/>
                          <w:sz w:val="18"/>
                          <w:szCs w:val="18"/>
                        </w:rPr>
                        <w:t xml:space="preserve"> Research</w:t>
                      </w:r>
                      <w:r w:rsidRPr="00F45499">
                        <w:rPr>
                          <w:rFonts w:ascii="Myriad Pro" w:hAnsi="Myriad Pro"/>
                          <w:i/>
                          <w:sz w:val="20"/>
                          <w:szCs w:val="20"/>
                        </w:rPr>
                        <w:t xml:space="preserve"> </w:t>
                      </w:r>
                    </w:p>
                    <w:p w:rsidR="00020056" w:rsidRPr="005A3D98" w:rsidRDefault="00020056" w:rsidP="003C4F73">
                      <w:r>
                        <w:rPr>
                          <w:rFonts w:ascii="Myriad Pro" w:hAnsi="Myriad Pro"/>
                          <w:i/>
                          <w:sz w:val="20"/>
                          <w:szCs w:val="20"/>
                        </w:rPr>
                        <w:t>*EU-27: EU28 without UK</w:t>
                      </w:r>
                    </w:p>
                  </w:txbxContent>
                </v:textbox>
              </v:shape>
            </w:pict>
          </mc:Fallback>
        </mc:AlternateContent>
      </w:r>
      <w:r w:rsidR="00156565">
        <w:rPr>
          <w:noProof/>
        </w:rPr>
        <w:drawing>
          <wp:inline distT="0" distB="0" distL="0" distR="0" wp14:anchorId="7A3E0462" wp14:editId="383B1AF7">
            <wp:extent cx="5646568" cy="792000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46568" cy="7920000"/>
                    </a:xfrm>
                    <a:prstGeom prst="rect">
                      <a:avLst/>
                    </a:prstGeom>
                    <a:noFill/>
                  </pic:spPr>
                </pic:pic>
              </a:graphicData>
            </a:graphic>
          </wp:inline>
        </w:drawing>
      </w:r>
    </w:p>
    <w:p w:rsidR="00156565" w:rsidRDefault="00156565" w:rsidP="006964AA">
      <w:pPr>
        <w:jc w:val="center"/>
        <w:rPr>
          <w:b/>
          <w:sz w:val="32"/>
        </w:rPr>
      </w:pPr>
      <w:r w:rsidRPr="00156565">
        <w:rPr>
          <w:b/>
          <w:sz w:val="32"/>
        </w:rPr>
        <w:lastRenderedPageBreak/>
        <w:t>Imports of goods from UK vs Rest of the World (2014)</w:t>
      </w:r>
    </w:p>
    <w:p w:rsidR="00156565" w:rsidRDefault="00156565" w:rsidP="00156565">
      <w:pPr>
        <w:ind w:left="567"/>
        <w:rPr>
          <w:rFonts w:ascii="Myriad Pro" w:hAnsi="Myriad Pro"/>
          <w:b/>
        </w:rPr>
      </w:pPr>
      <w:r>
        <w:rPr>
          <w:noProof/>
        </w:rPr>
        <w:drawing>
          <wp:inline distT="0" distB="0" distL="0" distR="0" wp14:anchorId="4E24A7FD" wp14:editId="6F4D6ED2">
            <wp:extent cx="5865963" cy="795328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65962" cy="7953284"/>
                    </a:xfrm>
                    <a:prstGeom prst="rect">
                      <a:avLst/>
                    </a:prstGeom>
                    <a:noFill/>
                  </pic:spPr>
                </pic:pic>
              </a:graphicData>
            </a:graphic>
          </wp:inline>
        </w:drawing>
      </w:r>
    </w:p>
    <w:p w:rsidR="00156565" w:rsidRDefault="006964AA" w:rsidP="008E12EE">
      <w:pPr>
        <w:rPr>
          <w:rFonts w:ascii="Myriad Pro" w:hAnsi="Myriad Pro"/>
          <w:b/>
        </w:rPr>
      </w:pPr>
      <w:r w:rsidRPr="003C4F73">
        <w:rPr>
          <w:rFonts w:asciiTheme="minorHAnsi" w:eastAsiaTheme="minorHAnsi" w:hAnsiTheme="minorHAnsi" w:cstheme="minorBidi"/>
          <w:noProof/>
          <w:sz w:val="22"/>
          <w:szCs w:val="22"/>
        </w:rPr>
        <mc:AlternateContent>
          <mc:Choice Requires="wps">
            <w:drawing>
              <wp:anchor distT="0" distB="0" distL="114300" distR="114300" simplePos="0" relativeHeight="251735552" behindDoc="0" locked="0" layoutInCell="1" allowOverlap="1" wp14:anchorId="584AC5EE" wp14:editId="4798154D">
                <wp:simplePos x="0" y="0"/>
                <wp:positionH relativeFrom="column">
                  <wp:posOffset>243205</wp:posOffset>
                </wp:positionH>
                <wp:positionV relativeFrom="paragraph">
                  <wp:posOffset>358140</wp:posOffset>
                </wp:positionV>
                <wp:extent cx="314833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3985"/>
                        </a:xfrm>
                        <a:prstGeom prst="rect">
                          <a:avLst/>
                        </a:prstGeom>
                        <a:noFill/>
                        <a:ln w="9525">
                          <a:noFill/>
                          <a:miter lim="800000"/>
                          <a:headEnd/>
                          <a:tailEnd/>
                        </a:ln>
                      </wps:spPr>
                      <wps:txbx>
                        <w:txbxContent>
                          <w:p w:rsidR="00020056" w:rsidRDefault="00020056" w:rsidP="003C4F73">
                            <w:pPr>
                              <w:rPr>
                                <w:rFonts w:ascii="Myriad Pro" w:hAnsi="Myriad Pro"/>
                                <w:i/>
                                <w:sz w:val="20"/>
                                <w:szCs w:val="20"/>
                              </w:rPr>
                            </w:pPr>
                            <w:r w:rsidRPr="005D7F12">
                              <w:rPr>
                                <w:rFonts w:ascii="Myriad Pro" w:hAnsi="Myriad Pro"/>
                                <w:i/>
                                <w:sz w:val="18"/>
                                <w:szCs w:val="18"/>
                              </w:rPr>
                              <w:t xml:space="preserve">Source: Eurostat, National </w:t>
                            </w:r>
                            <w:proofErr w:type="gramStart"/>
                            <w:r>
                              <w:rPr>
                                <w:rFonts w:ascii="Myriad Pro" w:hAnsi="Myriad Pro"/>
                                <w:i/>
                                <w:sz w:val="18"/>
                                <w:szCs w:val="18"/>
                              </w:rPr>
                              <w:t>Statistic</w:t>
                            </w:r>
                            <w:r w:rsidRPr="005D7F12">
                              <w:rPr>
                                <w:rFonts w:ascii="Myriad Pro" w:hAnsi="Myriad Pro"/>
                                <w:i/>
                                <w:sz w:val="18"/>
                                <w:szCs w:val="18"/>
                              </w:rPr>
                              <w:t xml:space="preserve"> </w:t>
                            </w:r>
                            <w:r>
                              <w:rPr>
                                <w:rFonts w:ascii="Myriad Pro" w:hAnsi="Myriad Pro"/>
                                <w:i/>
                                <w:sz w:val="18"/>
                                <w:szCs w:val="18"/>
                              </w:rPr>
                              <w:t>,Eurobank</w:t>
                            </w:r>
                            <w:proofErr w:type="gramEnd"/>
                            <w:r>
                              <w:rPr>
                                <w:rFonts w:ascii="Myriad Pro" w:hAnsi="Myriad Pro"/>
                                <w:i/>
                                <w:sz w:val="18"/>
                                <w:szCs w:val="18"/>
                              </w:rPr>
                              <w:t xml:space="preserve"> </w:t>
                            </w:r>
                            <w:r w:rsidRPr="005D7F12">
                              <w:rPr>
                                <w:rFonts w:ascii="Myriad Pro" w:hAnsi="Myriad Pro"/>
                                <w:i/>
                                <w:sz w:val="18"/>
                                <w:szCs w:val="18"/>
                              </w:rPr>
                              <w:t>Research</w:t>
                            </w:r>
                            <w:r w:rsidRPr="00F45499">
                              <w:rPr>
                                <w:rFonts w:ascii="Myriad Pro" w:hAnsi="Myriad Pro"/>
                                <w:i/>
                                <w:sz w:val="20"/>
                                <w:szCs w:val="20"/>
                              </w:rPr>
                              <w:t xml:space="preserve"> </w:t>
                            </w:r>
                          </w:p>
                          <w:p w:rsidR="00020056" w:rsidRPr="005A3D98" w:rsidRDefault="00020056" w:rsidP="003C4F73">
                            <w:r>
                              <w:rPr>
                                <w:rFonts w:ascii="Myriad Pro" w:hAnsi="Myriad Pro"/>
                                <w:i/>
                                <w:sz w:val="20"/>
                                <w:szCs w:val="20"/>
                              </w:rPr>
                              <w:t>*EU-27: EU28 without 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9.15pt;margin-top:28.2pt;width:247.9pt;height:110.55pt;z-index:25173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" filled="f" stroked="f">
                <v:textbox style="mso-fit-shape-to-text:t">
                  <w:txbxContent>
                    <w:p w:rsidR="00020056" w:rsidRDefault="00020056" w:rsidP="003C4F73">
                      <w:pPr>
                        <w:rPr>
                          <w:rFonts w:ascii="Myriad Pro" w:hAnsi="Myriad Pro"/>
                          <w:i/>
                          <w:sz w:val="20"/>
                          <w:szCs w:val="20"/>
                        </w:rPr>
                      </w:pPr>
                      <w:r w:rsidRPr="005D7F12">
                        <w:rPr>
                          <w:rFonts w:ascii="Myriad Pro" w:hAnsi="Myriad Pro"/>
                          <w:i/>
                          <w:sz w:val="18"/>
                          <w:szCs w:val="18"/>
                        </w:rPr>
                        <w:t xml:space="preserve">Source: Eurostat, National </w:t>
                      </w:r>
                      <w:proofErr w:type="gramStart"/>
                      <w:r>
                        <w:rPr>
                          <w:rFonts w:ascii="Myriad Pro" w:hAnsi="Myriad Pro"/>
                          <w:i/>
                          <w:sz w:val="18"/>
                          <w:szCs w:val="18"/>
                        </w:rPr>
                        <w:t>Statistic</w:t>
                      </w:r>
                      <w:r w:rsidRPr="005D7F12">
                        <w:rPr>
                          <w:rFonts w:ascii="Myriad Pro" w:hAnsi="Myriad Pro"/>
                          <w:i/>
                          <w:sz w:val="18"/>
                          <w:szCs w:val="18"/>
                        </w:rPr>
                        <w:t xml:space="preserve"> </w:t>
                      </w:r>
                      <w:r>
                        <w:rPr>
                          <w:rFonts w:ascii="Myriad Pro" w:hAnsi="Myriad Pro"/>
                          <w:i/>
                          <w:sz w:val="18"/>
                          <w:szCs w:val="18"/>
                        </w:rPr>
                        <w:t>,Eurobank</w:t>
                      </w:r>
                      <w:proofErr w:type="gramEnd"/>
                      <w:r>
                        <w:rPr>
                          <w:rFonts w:ascii="Myriad Pro" w:hAnsi="Myriad Pro"/>
                          <w:i/>
                          <w:sz w:val="18"/>
                          <w:szCs w:val="18"/>
                        </w:rPr>
                        <w:t xml:space="preserve"> </w:t>
                      </w:r>
                      <w:r w:rsidRPr="005D7F12">
                        <w:rPr>
                          <w:rFonts w:ascii="Myriad Pro" w:hAnsi="Myriad Pro"/>
                          <w:i/>
                          <w:sz w:val="18"/>
                          <w:szCs w:val="18"/>
                        </w:rPr>
                        <w:t>Research</w:t>
                      </w:r>
                      <w:r w:rsidRPr="00F45499">
                        <w:rPr>
                          <w:rFonts w:ascii="Myriad Pro" w:hAnsi="Myriad Pro"/>
                          <w:i/>
                          <w:sz w:val="20"/>
                          <w:szCs w:val="20"/>
                        </w:rPr>
                        <w:t xml:space="preserve"> </w:t>
                      </w:r>
                    </w:p>
                    <w:p w:rsidR="00020056" w:rsidRPr="005A3D98" w:rsidRDefault="00020056" w:rsidP="003C4F73">
                      <w:r>
                        <w:rPr>
                          <w:rFonts w:ascii="Myriad Pro" w:hAnsi="Myriad Pro"/>
                          <w:i/>
                          <w:sz w:val="20"/>
                          <w:szCs w:val="20"/>
                        </w:rPr>
                        <w:t>*EU-27: EU28 without UK</w:t>
                      </w:r>
                    </w:p>
                  </w:txbxContent>
                </v:textbox>
              </v:shape>
            </w:pict>
          </mc:Fallback>
        </mc:AlternateContent>
      </w:r>
    </w:p>
    <w:p w:rsidR="008E12EE" w:rsidRDefault="008E12EE" w:rsidP="008E12EE">
      <w:pPr>
        <w:rPr>
          <w:rFonts w:ascii="Myriad Pro" w:hAnsi="Myriad Pro"/>
          <w:b/>
        </w:rPr>
      </w:pPr>
      <w:r w:rsidRPr="008D7096">
        <w:rPr>
          <w:rFonts w:ascii="Myriad Pro" w:hAnsi="Myriad Pro"/>
          <w:b/>
        </w:rPr>
        <w:lastRenderedPageBreak/>
        <w:t xml:space="preserve">The Voting Paradox and the result of the recent </w:t>
      </w:r>
      <w:r>
        <w:rPr>
          <w:rFonts w:ascii="Myriad Pro" w:hAnsi="Myriad Pro"/>
          <w:b/>
        </w:rPr>
        <w:t>B</w:t>
      </w:r>
      <w:r w:rsidR="006C0173">
        <w:rPr>
          <w:rFonts w:ascii="Myriad Pro" w:hAnsi="Myriad Pro"/>
          <w:b/>
        </w:rPr>
        <w:t>rexit</w:t>
      </w:r>
      <w:r w:rsidRPr="008D7096">
        <w:rPr>
          <w:rFonts w:ascii="Myriad Pro" w:hAnsi="Myriad Pro"/>
          <w:b/>
        </w:rPr>
        <w:t xml:space="preserve"> referendum</w:t>
      </w:r>
    </w:p>
    <w:p w:rsidR="008E12EE" w:rsidRDefault="008E12EE" w:rsidP="008E12EE">
      <w:pPr>
        <w:spacing w:line="240" w:lineRule="atLeast"/>
        <w:rPr>
          <w:rFonts w:ascii="ArialMT" w:hAnsi="ArialMT" w:hint="eastAsia"/>
          <w:sz w:val="16"/>
          <w:szCs w:val="16"/>
        </w:rPr>
      </w:pPr>
    </w:p>
    <w:p w:rsidR="008E12EE" w:rsidRDefault="008E12EE" w:rsidP="008E12EE">
      <w:pPr>
        <w:spacing w:line="240" w:lineRule="atLeast"/>
        <w:jc w:val="both"/>
        <w:rPr>
          <w:rFonts w:ascii="ArialMT" w:hAnsi="ArialMT" w:hint="eastAsia"/>
          <w:sz w:val="16"/>
          <w:szCs w:val="16"/>
        </w:rPr>
      </w:pPr>
      <w:r>
        <w:rPr>
          <w:rFonts w:ascii="ArialMT" w:hAnsi="ArialMT"/>
          <w:sz w:val="16"/>
          <w:szCs w:val="16"/>
        </w:rPr>
        <w:t>The 51.</w:t>
      </w:r>
      <w:r w:rsidRPr="000341DE">
        <w:rPr>
          <w:rFonts w:ascii="ArialMT" w:hAnsi="ArialMT"/>
          <w:sz w:val="16"/>
          <w:szCs w:val="16"/>
        </w:rPr>
        <w:t xml:space="preserve">89% of the voters decided to support the exit of the UK from the European Union. </w:t>
      </w:r>
      <w:r w:rsidRPr="00213A3B">
        <w:rPr>
          <w:rFonts w:ascii="ArialMT" w:hAnsi="ArialMT"/>
          <w:sz w:val="16"/>
          <w:szCs w:val="16"/>
        </w:rPr>
        <w:t>The current article</w:t>
      </w:r>
      <w:r w:rsidR="00213A3B" w:rsidRPr="00213A3B">
        <w:rPr>
          <w:rStyle w:val="FootnoteReference"/>
          <w:rFonts w:ascii="ArialMT" w:hAnsi="ArialMT" w:hint="eastAsia"/>
          <w:sz w:val="16"/>
          <w:szCs w:val="16"/>
        </w:rPr>
        <w:footnoteReference w:id="1"/>
      </w:r>
      <w:r w:rsidRPr="00213A3B">
        <w:rPr>
          <w:rFonts w:ascii="ArialMT" w:hAnsi="ArialMT"/>
          <w:sz w:val="16"/>
          <w:szCs w:val="16"/>
        </w:rPr>
        <w:t xml:space="preserve"> tries to answer the following questions:</w:t>
      </w:r>
    </w:p>
    <w:p w:rsidR="00213A3B" w:rsidRPr="00213A3B" w:rsidRDefault="00213A3B" w:rsidP="008E12EE">
      <w:pPr>
        <w:spacing w:line="240" w:lineRule="atLeast"/>
        <w:jc w:val="both"/>
        <w:rPr>
          <w:rFonts w:ascii="ArialMT" w:hAnsi="ArialMT" w:hint="eastAsia"/>
          <w:sz w:val="16"/>
          <w:szCs w:val="16"/>
        </w:rPr>
      </w:pPr>
    </w:p>
    <w:p w:rsidR="008E12EE" w:rsidRPr="008E12EE" w:rsidRDefault="00213A3B" w:rsidP="008E12EE">
      <w:pPr>
        <w:pStyle w:val="ListParagraph"/>
        <w:numPr>
          <w:ilvl w:val="0"/>
          <w:numId w:val="14"/>
        </w:numPr>
        <w:spacing w:line="240" w:lineRule="atLeast"/>
        <w:jc w:val="both"/>
        <w:rPr>
          <w:rFonts w:ascii="ArialMT" w:hAnsi="ArialMT"/>
          <w:sz w:val="16"/>
          <w:szCs w:val="16"/>
          <w:lang w:val="en-US"/>
        </w:rPr>
      </w:pPr>
      <w:r>
        <w:rPr>
          <w:rFonts w:ascii="ArialMT" w:hAnsi="ArialMT"/>
          <w:sz w:val="16"/>
          <w:szCs w:val="16"/>
          <w:lang w:val="en-US"/>
        </w:rPr>
        <w:t>W</w:t>
      </w:r>
      <w:r w:rsidR="008E12EE" w:rsidRPr="008E12EE">
        <w:rPr>
          <w:rFonts w:ascii="ArialMT" w:hAnsi="ArialMT"/>
          <w:sz w:val="16"/>
          <w:szCs w:val="16"/>
          <w:lang w:val="en-US"/>
        </w:rPr>
        <w:t xml:space="preserve">hy the turnout </w:t>
      </w:r>
      <w:r w:rsidR="008E12EE">
        <w:rPr>
          <w:rFonts w:ascii="ArialMT" w:hAnsi="ArialMT"/>
          <w:sz w:val="16"/>
          <w:szCs w:val="16"/>
          <w:lang w:val="en-US"/>
        </w:rPr>
        <w:t>w</w:t>
      </w:r>
      <w:r>
        <w:rPr>
          <w:rFonts w:ascii="ArialMT" w:hAnsi="ArialMT"/>
          <w:sz w:val="16"/>
          <w:szCs w:val="16"/>
          <w:lang w:val="en-US"/>
        </w:rPr>
        <w:t>as so high that reached the 72.</w:t>
      </w:r>
      <w:r w:rsidR="008E12EE" w:rsidRPr="008E12EE">
        <w:rPr>
          <w:rFonts w:ascii="ArialMT" w:hAnsi="ArialMT"/>
          <w:sz w:val="16"/>
          <w:szCs w:val="16"/>
          <w:lang w:val="en-US"/>
        </w:rPr>
        <w:t xml:space="preserve">2%, with more people turning out to vote than in last year's general election? Why did 30 million people turn out vote? </w:t>
      </w:r>
    </w:p>
    <w:p w:rsidR="008E12EE" w:rsidRDefault="008E12EE" w:rsidP="008E12EE">
      <w:pPr>
        <w:pStyle w:val="ListParagraph"/>
        <w:numPr>
          <w:ilvl w:val="0"/>
          <w:numId w:val="14"/>
        </w:numPr>
        <w:spacing w:line="240" w:lineRule="atLeast"/>
        <w:jc w:val="both"/>
        <w:rPr>
          <w:rFonts w:ascii="ArialMT" w:hAnsi="ArialMT"/>
          <w:sz w:val="16"/>
          <w:szCs w:val="16"/>
          <w:lang w:val="en-US"/>
        </w:rPr>
      </w:pPr>
      <w:r>
        <w:rPr>
          <w:rFonts w:ascii="ArialMT" w:hAnsi="ArialMT"/>
          <w:sz w:val="16"/>
          <w:szCs w:val="16"/>
          <w:lang w:val="en-US"/>
        </w:rPr>
        <w:t>Why was B</w:t>
      </w:r>
      <w:r w:rsidR="006C0173">
        <w:rPr>
          <w:rFonts w:ascii="ArialMT" w:hAnsi="ArialMT"/>
          <w:sz w:val="16"/>
          <w:szCs w:val="16"/>
          <w:lang w:val="en-US"/>
        </w:rPr>
        <w:t>rexit</w:t>
      </w:r>
      <w:r>
        <w:rPr>
          <w:rFonts w:ascii="ArialMT" w:hAnsi="ArialMT"/>
          <w:sz w:val="16"/>
          <w:szCs w:val="16"/>
          <w:lang w:val="en-US"/>
        </w:rPr>
        <w:t xml:space="preserve"> so close to </w:t>
      </w:r>
      <w:proofErr w:type="spellStart"/>
      <w:r>
        <w:rPr>
          <w:rFonts w:ascii="ArialMT" w:hAnsi="ArialMT"/>
          <w:sz w:val="16"/>
          <w:szCs w:val="16"/>
          <w:lang w:val="en-US"/>
        </w:rPr>
        <w:t>B</w:t>
      </w:r>
      <w:r w:rsidR="006C0173">
        <w:rPr>
          <w:rFonts w:ascii="ArialMT" w:hAnsi="ArialMT"/>
          <w:sz w:val="16"/>
          <w:szCs w:val="16"/>
          <w:lang w:val="en-US"/>
        </w:rPr>
        <w:t>remain</w:t>
      </w:r>
      <w:proofErr w:type="spellEnd"/>
      <w:r w:rsidRPr="008E12EE">
        <w:rPr>
          <w:rFonts w:ascii="ArialMT" w:hAnsi="ArialMT"/>
          <w:sz w:val="16"/>
          <w:szCs w:val="16"/>
          <w:lang w:val="en-US"/>
        </w:rPr>
        <w:t>?</w:t>
      </w:r>
    </w:p>
    <w:p w:rsidR="008E12EE" w:rsidRPr="008E12EE" w:rsidRDefault="008E12EE" w:rsidP="008E12EE">
      <w:pPr>
        <w:spacing w:line="240" w:lineRule="atLeast"/>
        <w:ind w:left="360"/>
        <w:jc w:val="both"/>
        <w:rPr>
          <w:rFonts w:ascii="ArialMT" w:hAnsi="ArialMT" w:hint="eastAsia"/>
          <w:sz w:val="16"/>
          <w:szCs w:val="16"/>
        </w:rPr>
      </w:pPr>
    </w:p>
    <w:p w:rsidR="008E12EE" w:rsidRDefault="008E12EE" w:rsidP="008E12EE">
      <w:pPr>
        <w:spacing w:line="240" w:lineRule="atLeast"/>
        <w:jc w:val="both"/>
        <w:rPr>
          <w:rFonts w:ascii="ArialMT" w:hAnsi="ArialMT" w:hint="eastAsia"/>
          <w:sz w:val="16"/>
          <w:szCs w:val="16"/>
        </w:rPr>
      </w:pPr>
      <w:r w:rsidRPr="000341DE">
        <w:rPr>
          <w:rFonts w:ascii="ArialMT" w:hAnsi="ArialMT"/>
          <w:sz w:val="16"/>
          <w:szCs w:val="16"/>
        </w:rPr>
        <w:t>The Voting Paradox</w:t>
      </w:r>
      <w:r w:rsidRPr="000341DE">
        <w:rPr>
          <w:rStyle w:val="FootnoteReference"/>
          <w:rFonts w:ascii="ArialMT" w:hAnsi="ArialMT"/>
          <w:sz w:val="16"/>
          <w:szCs w:val="16"/>
        </w:rPr>
        <w:footnoteReference w:id="2"/>
      </w:r>
      <w:r w:rsidRPr="000341DE">
        <w:rPr>
          <w:rFonts w:ascii="ArialMT" w:hAnsi="ArialMT"/>
          <w:sz w:val="16"/>
          <w:szCs w:val="16"/>
        </w:rPr>
        <w:t xml:space="preserve"> may be able to describe a part of this historical turnout. The paradox describes a situation where there are two candidates (1 and 2) who offer 2 different payoffs (benefits) (E1 and E2, respectively) with E1&gt;E2. The net expected payoff of the voting is B=E1-E2. A cost (C) for each voter to vote also exists. Thus, if a voter for Candidate 1 believes that Candidate 1 will win with a significant difference in the number of votes, then she is not going to participate in the voting because her marginal payoff is lower compared with the cost of voting. In the same way, if a voter of Candidate 1 believes that Candidate 2 is going to win with a significant difference in the number of votes, she will not vote, avoiding the cost of voting. The voter is going to participate in the voting only if her marginal “profit” P*B-C&gt;0, where P is the probability that the voter under question is the marginal voter that he will change the outcome in favor of his preferred candidate. The probability P is negatively related to the number of voters’ turnout and positively related to the uncertainty of the final result from the voter’s perspective.</w:t>
      </w:r>
    </w:p>
    <w:p w:rsidR="008E12EE" w:rsidRPr="000341DE" w:rsidRDefault="008E12EE" w:rsidP="008E12EE">
      <w:pPr>
        <w:spacing w:line="240" w:lineRule="atLeast"/>
        <w:jc w:val="both"/>
        <w:rPr>
          <w:rFonts w:ascii="ArialMT" w:hAnsi="ArialMT" w:hint="eastAsia"/>
          <w:sz w:val="16"/>
          <w:szCs w:val="16"/>
        </w:rPr>
      </w:pPr>
    </w:p>
    <w:p w:rsidR="008E12EE" w:rsidRPr="000341DE" w:rsidRDefault="008E12EE" w:rsidP="008E12EE">
      <w:pPr>
        <w:spacing w:line="240" w:lineRule="atLeast"/>
        <w:jc w:val="both"/>
        <w:rPr>
          <w:rFonts w:ascii="ArialMT" w:hAnsi="ArialMT" w:hint="eastAsia"/>
          <w:sz w:val="16"/>
          <w:szCs w:val="16"/>
        </w:rPr>
      </w:pPr>
      <w:r w:rsidRPr="000341DE">
        <w:rPr>
          <w:rFonts w:ascii="ArialMT" w:hAnsi="ArialMT"/>
          <w:sz w:val="16"/>
          <w:szCs w:val="16"/>
        </w:rPr>
        <w:t xml:space="preserve">Using the above and the fact that the turnout of the referendum was at 72.2% we can conclude that the average potential voter‘s marginal “profit” was positive enough for her to participate in the vote. If we assume that the probability P is the same for both </w:t>
      </w:r>
      <w:r>
        <w:rPr>
          <w:rFonts w:ascii="ArialMT" w:hAnsi="ArialMT"/>
          <w:sz w:val="16"/>
          <w:szCs w:val="16"/>
        </w:rPr>
        <w:t>groups of voters then the B</w:t>
      </w:r>
      <w:r w:rsidR="006C0173">
        <w:rPr>
          <w:rFonts w:ascii="ArialMT" w:hAnsi="ArialMT"/>
          <w:sz w:val="16"/>
          <w:szCs w:val="16"/>
        </w:rPr>
        <w:t>rexit</w:t>
      </w:r>
      <w:r w:rsidRPr="000341DE">
        <w:rPr>
          <w:rFonts w:ascii="ArialMT" w:hAnsi="ArialMT"/>
          <w:sz w:val="16"/>
          <w:szCs w:val="16"/>
        </w:rPr>
        <w:t xml:space="preserve"> voters had been convinced, by their platform, that their net expected payoff of voting (B1) was </w:t>
      </w:r>
      <w:r>
        <w:rPr>
          <w:rFonts w:ascii="ArialMT" w:hAnsi="ArialMT"/>
          <w:sz w:val="16"/>
          <w:szCs w:val="16"/>
        </w:rPr>
        <w:t xml:space="preserve">greater than that of the </w:t>
      </w:r>
      <w:proofErr w:type="spellStart"/>
      <w:r>
        <w:rPr>
          <w:rFonts w:ascii="ArialMT" w:hAnsi="ArialMT"/>
          <w:sz w:val="16"/>
          <w:szCs w:val="16"/>
        </w:rPr>
        <w:t>B</w:t>
      </w:r>
      <w:r w:rsidR="006C0173">
        <w:rPr>
          <w:rFonts w:ascii="ArialMT" w:hAnsi="ArialMT"/>
          <w:sz w:val="16"/>
          <w:szCs w:val="16"/>
        </w:rPr>
        <w:t>remain</w:t>
      </w:r>
      <w:proofErr w:type="spellEnd"/>
      <w:r w:rsidRPr="000341DE">
        <w:rPr>
          <w:rFonts w:ascii="ArialMT" w:hAnsi="ArialMT"/>
          <w:sz w:val="16"/>
          <w:szCs w:val="16"/>
        </w:rPr>
        <w:t xml:space="preserve"> voter (B2). This might be the reason of why ex-post there is such a disappointment in the UK over </w:t>
      </w:r>
      <w:r>
        <w:rPr>
          <w:rFonts w:ascii="ArialMT" w:hAnsi="ArialMT"/>
          <w:sz w:val="16"/>
          <w:szCs w:val="16"/>
        </w:rPr>
        <w:t>the B</w:t>
      </w:r>
      <w:r w:rsidR="006C0173">
        <w:rPr>
          <w:rFonts w:ascii="ArialMT" w:hAnsi="ArialMT"/>
          <w:sz w:val="16"/>
          <w:szCs w:val="16"/>
        </w:rPr>
        <w:t>remain</w:t>
      </w:r>
      <w:r w:rsidRPr="000341DE">
        <w:rPr>
          <w:rFonts w:ascii="ArialMT" w:hAnsi="ArialMT"/>
          <w:sz w:val="16"/>
          <w:szCs w:val="16"/>
        </w:rPr>
        <w:t>’s campaign that failed to convince the respective supporters to participate in the vote (i.e. it failed to increase their net expected payoff of voting). In other words, despite the high turnout, the uncertainty about the outcome of the</w:t>
      </w:r>
      <w:r>
        <w:rPr>
          <w:rFonts w:ascii="ArialMT" w:hAnsi="ArialMT"/>
          <w:sz w:val="16"/>
          <w:szCs w:val="16"/>
        </w:rPr>
        <w:t xml:space="preserve"> referendum induced each </w:t>
      </w:r>
      <w:proofErr w:type="spellStart"/>
      <w:r>
        <w:rPr>
          <w:rFonts w:ascii="ArialMT" w:hAnsi="ArialMT"/>
          <w:sz w:val="16"/>
          <w:szCs w:val="16"/>
        </w:rPr>
        <w:t>B</w:t>
      </w:r>
      <w:r w:rsidR="006C0173">
        <w:rPr>
          <w:rFonts w:ascii="ArialMT" w:hAnsi="ArialMT"/>
          <w:sz w:val="16"/>
          <w:szCs w:val="16"/>
        </w:rPr>
        <w:t>remain</w:t>
      </w:r>
      <w:proofErr w:type="spellEnd"/>
      <w:r w:rsidRPr="000341DE">
        <w:rPr>
          <w:rFonts w:ascii="ArialMT" w:hAnsi="ArialMT"/>
          <w:sz w:val="16"/>
          <w:szCs w:val="16"/>
        </w:rPr>
        <w:t xml:space="preserve"> supporter to vote as being the marginal voter while this was not</w:t>
      </w:r>
      <w:r>
        <w:rPr>
          <w:rFonts w:ascii="ArialMT" w:hAnsi="ArialMT"/>
          <w:sz w:val="16"/>
          <w:szCs w:val="16"/>
        </w:rPr>
        <w:t xml:space="preserve"> true for the BREMAIN</w:t>
      </w:r>
      <w:r w:rsidRPr="000341DE">
        <w:rPr>
          <w:rFonts w:ascii="ArialMT" w:hAnsi="ArialMT"/>
          <w:sz w:val="16"/>
          <w:szCs w:val="16"/>
        </w:rPr>
        <w:t xml:space="preserve"> case.</w:t>
      </w:r>
    </w:p>
    <w:p w:rsidR="00050AD6" w:rsidRDefault="00050AD6" w:rsidP="00437763">
      <w:pPr>
        <w:rPr>
          <w:rFonts w:eastAsia="Times New Roman"/>
          <w:b/>
          <w:bCs/>
          <w:kern w:val="32"/>
          <w:sz w:val="32"/>
          <w:szCs w:val="32"/>
        </w:rPr>
      </w:pPr>
    </w:p>
    <w:p w:rsidR="00050AD6" w:rsidRPr="008E12EE" w:rsidRDefault="008E12EE" w:rsidP="008E12EE">
      <w:pPr>
        <w:jc w:val="right"/>
        <w:rPr>
          <w:rFonts w:ascii="ArialMT" w:eastAsia="Calibri" w:hAnsi="ArialMT" w:cs="ArialMT"/>
          <w:spacing w:val="-5"/>
          <w:sz w:val="16"/>
          <w:szCs w:val="16"/>
        </w:rPr>
      </w:pPr>
      <w:r w:rsidRPr="008E12EE">
        <w:rPr>
          <w:rFonts w:ascii="ArialMT" w:eastAsia="Calibri" w:hAnsi="ArialMT" w:cs="ArialMT"/>
          <w:spacing w:val="-5"/>
          <w:sz w:val="16"/>
          <w:szCs w:val="16"/>
        </w:rPr>
        <w:t>Grigoris Katsavos</w:t>
      </w:r>
      <w:r>
        <w:rPr>
          <w:rFonts w:ascii="ArialMT" w:eastAsia="Calibri" w:hAnsi="ArialMT" w:cs="ArialMT"/>
          <w:spacing w:val="-5"/>
          <w:sz w:val="16"/>
          <w:szCs w:val="16"/>
        </w:rPr>
        <w:t xml:space="preserve"> </w:t>
      </w:r>
      <w:r w:rsidRPr="008E12EE">
        <w:rPr>
          <w:rFonts w:ascii="ArialMT" w:eastAsia="Calibri" w:hAnsi="ArialMT" w:cs="ArialMT"/>
          <w:spacing w:val="-5"/>
          <w:sz w:val="16"/>
          <w:szCs w:val="16"/>
        </w:rPr>
        <w:t>(</w:t>
      </w:r>
      <w:hyperlink r:id="rId66" w:history="1">
        <w:r w:rsidRPr="008E12EE">
          <w:rPr>
            <w:rFonts w:ascii="ArialMT" w:eastAsia="Calibri" w:hAnsi="ArialMT" w:cs="ArialMT"/>
            <w:spacing w:val="-5"/>
            <w:sz w:val="16"/>
            <w:szCs w:val="16"/>
          </w:rPr>
          <w:t>v-gkatsavos@eurobank.gr</w:t>
        </w:r>
      </w:hyperlink>
      <w:r>
        <w:rPr>
          <w:rFonts w:ascii="ArialMT" w:eastAsia="Calibri" w:hAnsi="ArialMT" w:cs="ArialMT"/>
          <w:spacing w:val="-5"/>
          <w:sz w:val="16"/>
          <w:szCs w:val="16"/>
        </w:rPr>
        <w:t>)</w:t>
      </w:r>
    </w:p>
    <w:p w:rsidR="008E12EE" w:rsidRPr="008E12EE" w:rsidRDefault="008E12EE" w:rsidP="008E12EE">
      <w:pPr>
        <w:jc w:val="right"/>
        <w:rPr>
          <w:rFonts w:ascii="ArialMT" w:eastAsia="Calibri" w:hAnsi="ArialMT" w:cs="ArialMT"/>
          <w:spacing w:val="-5"/>
          <w:sz w:val="16"/>
          <w:szCs w:val="16"/>
        </w:rPr>
      </w:pPr>
      <w:r w:rsidRPr="008E12EE">
        <w:rPr>
          <w:rFonts w:ascii="ArialMT" w:eastAsia="Calibri" w:hAnsi="ArialMT" w:cs="ArialMT"/>
          <w:spacing w:val="-5"/>
          <w:sz w:val="16"/>
          <w:szCs w:val="16"/>
        </w:rPr>
        <w:t>+210-3371</w:t>
      </w:r>
      <w:r w:rsidR="00213A3B">
        <w:rPr>
          <w:rFonts w:ascii="ArialMT" w:eastAsia="Calibri" w:hAnsi="ArialMT" w:cs="ArialMT"/>
          <w:spacing w:val="-5"/>
          <w:sz w:val="16"/>
          <w:szCs w:val="16"/>
        </w:rPr>
        <w:t>207</w:t>
      </w:r>
    </w:p>
    <w:p w:rsidR="005452D9" w:rsidRDefault="005452D9">
      <w:pPr>
        <w:rPr>
          <w:rFonts w:ascii="ArialMT" w:eastAsia="Calibri" w:hAnsi="ArialMT" w:cs="ArialMT"/>
          <w:spacing w:val="-5"/>
          <w:sz w:val="16"/>
          <w:szCs w:val="16"/>
        </w:rPr>
      </w:pPr>
      <w:r>
        <w:rPr>
          <w:rFonts w:ascii="ArialMT" w:eastAsia="Calibri" w:hAnsi="ArialMT" w:cs="ArialMT"/>
          <w:spacing w:val="-5"/>
          <w:sz w:val="16"/>
          <w:szCs w:val="16"/>
        </w:rPr>
        <w:br w:type="page"/>
      </w:r>
    </w:p>
    <w:p w:rsidR="00050AD6" w:rsidRPr="008E12EE" w:rsidRDefault="005452D9" w:rsidP="00437763">
      <w:pPr>
        <w:rPr>
          <w:rFonts w:ascii="ArialMT" w:eastAsia="Calibri" w:hAnsi="ArialMT" w:cs="ArialMT"/>
          <w:spacing w:val="-5"/>
          <w:sz w:val="16"/>
          <w:szCs w:val="16"/>
        </w:rPr>
      </w:pPr>
      <w:r>
        <w:rPr>
          <w:noProof/>
        </w:rPr>
        <w:lastRenderedPageBreak/>
        <mc:AlternateContent>
          <mc:Choice Requires="wpg">
            <w:drawing>
              <wp:anchor distT="0" distB="0" distL="114300" distR="114300" simplePos="0" relativeHeight="251725312" behindDoc="0" locked="0" layoutInCell="1" allowOverlap="1" wp14:anchorId="4967DCA0" wp14:editId="3087C8A8">
                <wp:simplePos x="0" y="0"/>
                <wp:positionH relativeFrom="column">
                  <wp:posOffset>188595</wp:posOffset>
                </wp:positionH>
                <wp:positionV relativeFrom="paragraph">
                  <wp:posOffset>2460956</wp:posOffset>
                </wp:positionV>
                <wp:extent cx="6383020" cy="555053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5550535"/>
                          <a:chOff x="848" y="7273"/>
                          <a:chExt cx="10052" cy="8741"/>
                        </a:xfrm>
                      </wpg:grpSpPr>
                      <wpg:grpSp>
                        <wpg:cNvPr id="60" name="Group 3"/>
                        <wpg:cNvGrpSpPr>
                          <a:grpSpLocks/>
                        </wpg:cNvGrpSpPr>
                        <wpg:grpSpPr bwMode="auto">
                          <a:xfrm>
                            <a:off x="848" y="12070"/>
                            <a:ext cx="10052" cy="3944"/>
                            <a:chOff x="848" y="12070"/>
                            <a:chExt cx="10052" cy="3944"/>
                          </a:xfrm>
                        </wpg:grpSpPr>
                        <wps:wsp>
                          <wps:cNvPr id="292" name="Text Box 10"/>
                          <wps:cNvSpPr txBox="1">
                            <a:spLocks noChangeArrowheads="1"/>
                          </wps:cNvSpPr>
                          <wps:spPr bwMode="auto">
                            <a:xfrm>
                              <a:off x="1287" y="12070"/>
                              <a:ext cx="9613"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056" w:rsidRPr="005B2DBC" w:rsidRDefault="00020056" w:rsidP="005452D9">
                                <w:pPr>
                                  <w:jc w:val="center"/>
                                  <w:rPr>
                                    <w:rFonts w:ascii="Myriad Pro" w:hAnsi="Myriad Pro" w:cs="Arial"/>
                                    <w:sz w:val="14"/>
                                    <w:szCs w:val="14"/>
                                    <w:lang w:val="en-GB"/>
                                  </w:rPr>
                                </w:pPr>
                                <w:r w:rsidRPr="005B2DBC">
                                  <w:rPr>
                                    <w:rFonts w:ascii="Myriad Pro" w:eastAsia="Times New Roman" w:hAnsi="Myriad Pro" w:cs="Arial"/>
                                    <w:color w:val="666666"/>
                                    <w:sz w:val="14"/>
                                    <w:szCs w:val="14"/>
                                    <w:lang w:val="en-GB" w:eastAsia="el-GR"/>
                                  </w:rPr>
                                  <w:t xml:space="preserve">Eurobank Ergasias S.A, 8 Othonos </w:t>
                                </w:r>
                                <w:proofErr w:type="spellStart"/>
                                <w:proofErr w:type="gramStart"/>
                                <w:r w:rsidRPr="005B2DBC">
                                  <w:rPr>
                                    <w:rFonts w:ascii="Myriad Pro" w:eastAsia="Times New Roman" w:hAnsi="Myriad Pro" w:cs="Arial"/>
                                    <w:color w:val="666666"/>
                                    <w:sz w:val="14"/>
                                    <w:szCs w:val="14"/>
                                    <w:lang w:val="en-GB" w:eastAsia="el-GR"/>
                                  </w:rPr>
                                  <w:t>Str</w:t>
                                </w:r>
                                <w:proofErr w:type="spellEnd"/>
                                <w:proofErr w:type="gramEnd"/>
                                <w:r w:rsidRPr="005B2DBC">
                                  <w:rPr>
                                    <w:rFonts w:ascii="Myriad Pro" w:eastAsia="Times New Roman" w:hAnsi="Myriad Pro" w:cs="Arial"/>
                                    <w:color w:val="666666"/>
                                    <w:sz w:val="14"/>
                                    <w:szCs w:val="14"/>
                                    <w:lang w:val="en-GB" w:eastAsia="el-GR"/>
                                  </w:rPr>
                                  <w:t xml:space="preserve">, 105 57 Athens, </w:t>
                                </w:r>
                                <w:proofErr w:type="spellStart"/>
                                <w:r w:rsidRPr="005B2DBC">
                                  <w:rPr>
                                    <w:rFonts w:ascii="Myriad Pro" w:eastAsia="Times New Roman" w:hAnsi="Myriad Pro" w:cs="Arial"/>
                                    <w:color w:val="666666"/>
                                    <w:sz w:val="14"/>
                                    <w:szCs w:val="14"/>
                                    <w:lang w:val="en-GB" w:eastAsia="el-GR"/>
                                  </w:rPr>
                                  <w:t>tel</w:t>
                                </w:r>
                                <w:proofErr w:type="spellEnd"/>
                                <w:r w:rsidRPr="005B2DBC">
                                  <w:rPr>
                                    <w:rFonts w:ascii="Myriad Pro" w:eastAsia="Times New Roman" w:hAnsi="Myriad Pro" w:cs="Arial"/>
                                    <w:color w:val="666666"/>
                                    <w:sz w:val="14"/>
                                    <w:szCs w:val="14"/>
                                    <w:lang w:val="en-GB" w:eastAsia="el-GR"/>
                                  </w:rPr>
                                  <w:t xml:space="preserve">: +30 210 33 37 000, fax: +30 210 33 37 190, email: </w:t>
                                </w:r>
                                <w:r w:rsidRPr="005B2DBC">
                                  <w:rPr>
                                    <w:rFonts w:ascii="Myriad Pro" w:eastAsia="Times New Roman" w:hAnsi="Myriad Pro" w:cs="Arial"/>
                                    <w:color w:val="0000CD"/>
                                    <w:sz w:val="14"/>
                                    <w:szCs w:val="14"/>
                                    <w:lang w:val="en-GB" w:eastAsia="el-GR"/>
                                  </w:rPr>
                                  <w:t>EurobankGlobalMarketsResearch@eurobank.gr</w:t>
                                </w:r>
                              </w:p>
                              <w:p w:rsidR="00020056" w:rsidRPr="0047096A" w:rsidRDefault="00020056" w:rsidP="005452D9">
                                <w:pPr>
                                  <w:autoSpaceDE w:val="0"/>
                                  <w:autoSpaceDN w:val="0"/>
                                  <w:adjustRightInd w:val="0"/>
                                  <w:jc w:val="center"/>
                                  <w:rPr>
                                    <w:rFonts w:ascii="Myriad Pro" w:hAnsi="Myriad Pro" w:cs="Myriad Pro"/>
                                    <w:color w:val="80756D"/>
                                    <w:sz w:val="16"/>
                                    <w:szCs w:val="17"/>
                                  </w:rPr>
                                </w:pPr>
                                <w:r w:rsidRPr="0047096A">
                                  <w:rPr>
                                    <w:rFonts w:ascii="Myriad Pro" w:hAnsi="Myriad Pro" w:cs="Myriad Pro"/>
                                    <w:color w:val="80756D"/>
                                    <w:sz w:val="16"/>
                                    <w:szCs w:val="17"/>
                                  </w:rPr>
                                  <w:t xml:space="preserve"> </w:t>
                                </w:r>
                              </w:p>
                              <w:p w:rsidR="00020056" w:rsidRPr="0047096A" w:rsidRDefault="00020056" w:rsidP="005452D9">
                                <w:pPr>
                                  <w:rPr>
                                    <w:sz w:val="16"/>
                                    <w:szCs w:val="17"/>
                                  </w:rPr>
                                </w:pPr>
                              </w:p>
                            </w:txbxContent>
                          </wps:txbx>
                          <wps:bodyPr rot="0" vert="horz" wrap="square" lIns="91440" tIns="45720" rIns="91440" bIns="45720" anchor="t" anchorCtr="0" upright="1">
                            <a:noAutofit/>
                          </wps:bodyPr>
                        </wps:wsp>
                        <wps:wsp>
                          <wps:cNvPr id="293" name="Text Box 12"/>
                          <wps:cNvSpPr txBox="1">
                            <a:spLocks noChangeArrowheads="1"/>
                          </wps:cNvSpPr>
                          <wps:spPr bwMode="auto">
                            <a:xfrm>
                              <a:off x="848" y="12519"/>
                              <a:ext cx="5722" cy="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056" w:rsidRPr="0047096A" w:rsidRDefault="00020056" w:rsidP="005452D9">
                                <w:pPr>
                                  <w:autoSpaceDE w:val="0"/>
                                  <w:autoSpaceDN w:val="0"/>
                                  <w:adjustRightInd w:val="0"/>
                                  <w:spacing w:line="220" w:lineRule="atLeast"/>
                                  <w:jc w:val="both"/>
                                  <w:rPr>
                                    <w:rFonts w:ascii="Myriad Pro" w:hAnsi="Myriad Pro" w:cs="Myriad Pro"/>
                                    <w:color w:val="838383"/>
                                    <w:szCs w:val="28"/>
                                  </w:rPr>
                                </w:pPr>
                                <w:r w:rsidRPr="0047096A">
                                  <w:rPr>
                                    <w:rFonts w:ascii="Myriad Pro" w:hAnsi="Myriad Pro" w:cs="Myriad Pro"/>
                                    <w:color w:val="838383"/>
                                    <w:szCs w:val="28"/>
                                  </w:rPr>
                                  <w:t>Eurobank Economic Analysis and Financial Markets Research</w:t>
                                </w:r>
                              </w:p>
                              <w:p w:rsidR="00020056" w:rsidRPr="0047096A" w:rsidRDefault="00020056" w:rsidP="005452D9">
                                <w:pPr>
                                  <w:autoSpaceDE w:val="0"/>
                                  <w:autoSpaceDN w:val="0"/>
                                  <w:adjustRightInd w:val="0"/>
                                  <w:spacing w:line="220" w:lineRule="atLeast"/>
                                  <w:jc w:val="both"/>
                                  <w:rPr>
                                    <w:rFonts w:ascii="Myriad Pro" w:hAnsi="Myriad Pro" w:cs="Myriad Pro"/>
                                    <w:color w:val="80756D"/>
                                    <w:sz w:val="16"/>
                                    <w:szCs w:val="17"/>
                                  </w:rPr>
                                </w:pPr>
                                <w:r w:rsidRPr="0047096A">
                                  <w:rPr>
                                    <w:rFonts w:ascii="Myriad Pro" w:hAnsi="Myriad Pro" w:cs="Myriad Pro"/>
                                    <w:color w:val="80756D"/>
                                    <w:sz w:val="16"/>
                                    <w:szCs w:val="17"/>
                                  </w:rPr>
                                  <w:t>More research editions available at http://www.eurobank.gr/research</w:t>
                                </w:r>
                              </w:p>
                              <w:p w:rsidR="00020056" w:rsidRPr="0047096A" w:rsidRDefault="00020056" w:rsidP="005452D9">
                                <w:pPr>
                                  <w:numPr>
                                    <w:ilvl w:val="0"/>
                                    <w:numId w:val="8"/>
                                  </w:numPr>
                                  <w:tabs>
                                    <w:tab w:val="num" w:pos="360"/>
                                  </w:tabs>
                                  <w:autoSpaceDE w:val="0"/>
                                  <w:autoSpaceDN w:val="0"/>
                                  <w:adjustRightInd w:val="0"/>
                                  <w:spacing w:after="200" w:line="220" w:lineRule="atLeast"/>
                                  <w:ind w:left="180" w:hanging="180"/>
                                  <w:contextualSpacing/>
                                  <w:jc w:val="both"/>
                                  <w:rPr>
                                    <w:rFonts w:ascii="Myriad Pro" w:hAnsi="Myriad Pro" w:cs="Myriad Pro"/>
                                    <w:color w:val="80756D"/>
                                    <w:sz w:val="16"/>
                                    <w:szCs w:val="17"/>
                                  </w:rPr>
                                </w:pPr>
                                <w:r w:rsidRPr="0047096A">
                                  <w:rPr>
                                    <w:rFonts w:ascii="Myriad Pro" w:hAnsi="Myriad Pro" w:cs="Myriad Pro"/>
                                    <w:b/>
                                    <w:color w:val="80756D"/>
                                    <w:sz w:val="16"/>
                                    <w:szCs w:val="17"/>
                                  </w:rPr>
                                  <w:t xml:space="preserve">Daily Overview of Global markets &amp; the SEE Region: </w:t>
                                </w:r>
                                <w:r w:rsidRPr="0047096A">
                                  <w:rPr>
                                    <w:rFonts w:ascii="Myriad Pro" w:hAnsi="Myriad Pro" w:cs="Myriad Pro"/>
                                    <w:color w:val="80756D"/>
                                    <w:sz w:val="16"/>
                                    <w:szCs w:val="17"/>
                                  </w:rPr>
                                  <w:t>Daily overview of key macro &amp; market developments in Greece, regional economies &amp; global markets</w:t>
                                </w:r>
                              </w:p>
                              <w:p w:rsidR="00020056" w:rsidRPr="0047096A" w:rsidRDefault="00020056" w:rsidP="005452D9">
                                <w:pPr>
                                  <w:numPr>
                                    <w:ilvl w:val="0"/>
                                    <w:numId w:val="8"/>
                                  </w:numPr>
                                  <w:tabs>
                                    <w:tab w:val="num" w:pos="360"/>
                                  </w:tabs>
                                  <w:autoSpaceDE w:val="0"/>
                                  <w:autoSpaceDN w:val="0"/>
                                  <w:adjustRightInd w:val="0"/>
                                  <w:spacing w:after="200" w:line="220" w:lineRule="atLeast"/>
                                  <w:ind w:left="180" w:hanging="180"/>
                                  <w:contextualSpacing/>
                                  <w:jc w:val="both"/>
                                  <w:rPr>
                                    <w:rFonts w:ascii="Myriad Pro" w:hAnsi="Myriad Pro" w:cs="Myriad Pro"/>
                                    <w:color w:val="80756D"/>
                                    <w:sz w:val="16"/>
                                    <w:szCs w:val="17"/>
                                  </w:rPr>
                                </w:pPr>
                                <w:r w:rsidRPr="0047096A">
                                  <w:rPr>
                                    <w:rFonts w:ascii="Myriad Pro" w:hAnsi="Myriad Pro" w:cs="Myriad Pro"/>
                                    <w:b/>
                                    <w:color w:val="80756D"/>
                                    <w:sz w:val="16"/>
                                    <w:szCs w:val="17"/>
                                  </w:rPr>
                                  <w:t xml:space="preserve">Greece Macro Monitor: </w:t>
                                </w:r>
                                <w:r w:rsidRPr="0047096A">
                                  <w:rPr>
                                    <w:rFonts w:ascii="Myriad Pro" w:hAnsi="Myriad Pro" w:cs="Myriad Pro"/>
                                    <w:color w:val="80756D"/>
                                    <w:sz w:val="16"/>
                                    <w:szCs w:val="17"/>
                                  </w:rPr>
                                  <w:t>Periodic publication on the latest economic &amp; market developments in Greece</w:t>
                                </w:r>
                              </w:p>
                              <w:p w:rsidR="00020056" w:rsidRPr="0047096A" w:rsidRDefault="00020056" w:rsidP="005452D9">
                                <w:pPr>
                                  <w:numPr>
                                    <w:ilvl w:val="0"/>
                                    <w:numId w:val="8"/>
                                  </w:numPr>
                                  <w:tabs>
                                    <w:tab w:val="num" w:pos="360"/>
                                  </w:tabs>
                                  <w:autoSpaceDE w:val="0"/>
                                  <w:autoSpaceDN w:val="0"/>
                                  <w:adjustRightInd w:val="0"/>
                                  <w:spacing w:after="200" w:line="220" w:lineRule="atLeast"/>
                                  <w:ind w:left="180" w:hanging="180"/>
                                  <w:contextualSpacing/>
                                  <w:jc w:val="both"/>
                                  <w:rPr>
                                    <w:rFonts w:ascii="Myriad Pro" w:hAnsi="Myriad Pro" w:cs="Myriad Pro"/>
                                    <w:color w:val="80756D"/>
                                    <w:sz w:val="16"/>
                                    <w:szCs w:val="17"/>
                                  </w:rPr>
                                </w:pPr>
                                <w:r w:rsidRPr="0047096A">
                                  <w:rPr>
                                    <w:rFonts w:ascii="Myriad Pro" w:hAnsi="Myriad Pro" w:cs="Myriad Pro"/>
                                    <w:b/>
                                    <w:color w:val="80756D"/>
                                    <w:sz w:val="16"/>
                                    <w:szCs w:val="17"/>
                                  </w:rPr>
                                  <w:t>Regional Economics &amp; Market Strategy Monthly</w:t>
                                </w:r>
                                <w:r w:rsidRPr="0047096A">
                                  <w:rPr>
                                    <w:rFonts w:ascii="Myriad Pro" w:hAnsi="Myriad Pro" w:cs="Myriad Pro"/>
                                    <w:color w:val="80756D"/>
                                    <w:sz w:val="16"/>
                                    <w:szCs w:val="17"/>
                                  </w:rPr>
                                  <w:t>: Monthly edition on economic &amp; market developments in the region</w:t>
                                </w:r>
                              </w:p>
                              <w:p w:rsidR="00020056" w:rsidRPr="0047096A" w:rsidRDefault="00020056" w:rsidP="005452D9">
                                <w:pPr>
                                  <w:numPr>
                                    <w:ilvl w:val="0"/>
                                    <w:numId w:val="8"/>
                                  </w:numPr>
                                  <w:tabs>
                                    <w:tab w:val="num" w:pos="360"/>
                                  </w:tabs>
                                  <w:autoSpaceDE w:val="0"/>
                                  <w:autoSpaceDN w:val="0"/>
                                  <w:adjustRightInd w:val="0"/>
                                  <w:spacing w:after="200" w:line="220" w:lineRule="atLeast"/>
                                  <w:ind w:left="180" w:hanging="180"/>
                                  <w:contextualSpacing/>
                                  <w:jc w:val="both"/>
                                  <w:rPr>
                                    <w:rFonts w:ascii="Myriad Pro" w:hAnsi="Myriad Pro" w:cs="Myriad Pro"/>
                                    <w:color w:val="80756D"/>
                                    <w:sz w:val="16"/>
                                    <w:szCs w:val="17"/>
                                  </w:rPr>
                                </w:pPr>
                                <w:r w:rsidRPr="0047096A">
                                  <w:rPr>
                                    <w:rFonts w:ascii="Myriad Pro" w:hAnsi="Myriad Pro" w:cs="Myriad Pro"/>
                                    <w:b/>
                                    <w:color w:val="80756D"/>
                                    <w:sz w:val="16"/>
                                    <w:szCs w:val="17"/>
                                  </w:rPr>
                                  <w:t>Global Economy &amp; Markets Monthly</w:t>
                                </w:r>
                                <w:r w:rsidRPr="0047096A">
                                  <w:rPr>
                                    <w:rFonts w:ascii="Myriad Pro" w:hAnsi="Myriad Pro" w:cs="Myriad Pro"/>
                                    <w:color w:val="80756D"/>
                                    <w:sz w:val="16"/>
                                    <w:szCs w:val="17"/>
                                  </w:rPr>
                                  <w:t>: Monthly review of the international economy and financial markets</w:t>
                                </w:r>
                              </w:p>
                              <w:p w:rsidR="00020056" w:rsidRPr="0047096A" w:rsidRDefault="00020056" w:rsidP="005452D9">
                                <w:pPr>
                                  <w:autoSpaceDE w:val="0"/>
                                  <w:autoSpaceDN w:val="0"/>
                                  <w:adjustRightInd w:val="0"/>
                                  <w:spacing w:line="220" w:lineRule="atLeast"/>
                                  <w:rPr>
                                    <w:rFonts w:ascii="Myriad Pro" w:hAnsi="Myriad Pro" w:cs="Myriad Pro"/>
                                    <w:color w:val="0000FF"/>
                                    <w:sz w:val="16"/>
                                    <w:szCs w:val="17"/>
                                    <w:u w:val="single"/>
                                  </w:rPr>
                                </w:pPr>
                                <w:r w:rsidRPr="0047096A">
                                  <w:rPr>
                                    <w:rFonts w:ascii="Myriad Pro" w:hAnsi="Myriad Pro" w:cs="Myriad Pro"/>
                                    <w:color w:val="80756D"/>
                                    <w:sz w:val="2"/>
                                    <w:szCs w:val="17"/>
                                  </w:rPr>
                                  <w:br/>
                                </w:r>
                                <w:r w:rsidRPr="0047096A">
                                  <w:rPr>
                                    <w:rFonts w:ascii="Myriad Pro" w:hAnsi="Myriad Pro" w:cs="Myriad Pro"/>
                                    <w:b/>
                                    <w:color w:val="80756D"/>
                                    <w:sz w:val="16"/>
                                    <w:szCs w:val="17"/>
                                  </w:rPr>
                                  <w:t>Subscribe electronically</w:t>
                                </w:r>
                                <w:r w:rsidRPr="0047096A">
                                  <w:rPr>
                                    <w:rFonts w:ascii="Myriad Pro" w:hAnsi="Myriad Pro" w:cs="Myriad Pro"/>
                                    <w:color w:val="80756D"/>
                                    <w:sz w:val="16"/>
                                    <w:szCs w:val="17"/>
                                  </w:rPr>
                                  <w:t xml:space="preserve"> at </w:t>
                                </w:r>
                                <w:hyperlink r:id="rId67" w:history="1">
                                  <w:r w:rsidRPr="0047096A">
                                    <w:rPr>
                                      <w:rFonts w:ascii="Myriad Pro" w:hAnsi="Myriad Pro" w:cs="Myriad Pro"/>
                                      <w:color w:val="0000FF"/>
                                      <w:sz w:val="16"/>
                                      <w:szCs w:val="17"/>
                                      <w:u w:val="single"/>
                                    </w:rPr>
                                    <w:t>http://www.eurobank.gr/research</w:t>
                                  </w:r>
                                </w:hyperlink>
                              </w:p>
                              <w:p w:rsidR="00020056" w:rsidRPr="0047096A" w:rsidRDefault="00020056" w:rsidP="005452D9">
                                <w:pPr>
                                  <w:autoSpaceDE w:val="0"/>
                                  <w:autoSpaceDN w:val="0"/>
                                  <w:adjustRightInd w:val="0"/>
                                  <w:spacing w:line="220" w:lineRule="atLeast"/>
                                  <w:rPr>
                                    <w:rFonts w:ascii="Myriad Pro" w:hAnsi="Myriad Pro" w:cs="Myriad Pro"/>
                                    <w:color w:val="80756D"/>
                                    <w:sz w:val="16"/>
                                    <w:szCs w:val="17"/>
                                  </w:rPr>
                                </w:pPr>
                                <w:r w:rsidRPr="0047096A">
                                  <w:rPr>
                                    <w:rFonts w:ascii="Myriad Pro" w:hAnsi="Myriad Pro" w:cs="Myriad Pro"/>
                                    <w:b/>
                                    <w:color w:val="80756D"/>
                                    <w:sz w:val="16"/>
                                    <w:szCs w:val="17"/>
                                  </w:rPr>
                                  <w:t xml:space="preserve">Follow us on twitter: </w:t>
                                </w:r>
                                <w:hyperlink r:id="rId68" w:history="1">
                                  <w:r w:rsidRPr="0047096A">
                                    <w:rPr>
                                      <w:rFonts w:ascii="Myriad Pro" w:hAnsi="Myriad Pro" w:cs="Myriad Pro"/>
                                      <w:color w:val="0000FF"/>
                                      <w:sz w:val="16"/>
                                      <w:szCs w:val="17"/>
                                      <w:u w:val="single"/>
                                    </w:rPr>
                                    <w:t>http://twitter.com/Eurobank</w:t>
                                  </w:r>
                                </w:hyperlink>
                              </w:p>
                              <w:p w:rsidR="00020056" w:rsidRPr="0047096A" w:rsidRDefault="00020056" w:rsidP="005452D9">
                                <w:pPr>
                                  <w:autoSpaceDE w:val="0"/>
                                  <w:autoSpaceDN w:val="0"/>
                                  <w:adjustRightInd w:val="0"/>
                                  <w:rPr>
                                    <w:rFonts w:ascii="Myriad Pro" w:hAnsi="Myriad Pro" w:cs="Myriad Pro"/>
                                    <w:color w:val="80756D"/>
                                    <w:sz w:val="16"/>
                                    <w:szCs w:val="17"/>
                                  </w:rPr>
                                </w:pPr>
                              </w:p>
                              <w:p w:rsidR="00020056" w:rsidRPr="0047096A" w:rsidRDefault="00020056" w:rsidP="005452D9">
                                <w:pPr>
                                  <w:autoSpaceDE w:val="0"/>
                                  <w:autoSpaceDN w:val="0"/>
                                  <w:adjustRightInd w:val="0"/>
                                  <w:jc w:val="both"/>
                                  <w:rPr>
                                    <w:rFonts w:ascii="Myriad Pro" w:hAnsi="Myriad Pro" w:cs="Myriad Pro"/>
                                    <w:color w:val="80756D"/>
                                    <w:sz w:val="16"/>
                                    <w:szCs w:val="17"/>
                                  </w:rPr>
                                </w:pPr>
                              </w:p>
                              <w:p w:rsidR="00020056" w:rsidRPr="0047096A" w:rsidRDefault="00020056" w:rsidP="005452D9">
                                <w:pPr>
                                  <w:rPr>
                                    <w:sz w:val="20"/>
                                  </w:rPr>
                                </w:pPr>
                              </w:p>
                            </w:txbxContent>
                          </wps:txbx>
                          <wps:bodyPr rot="0" vert="horz" wrap="square" lIns="91440" tIns="45720" rIns="91440" bIns="45720" anchor="t" anchorCtr="0" upright="1">
                            <a:noAutofit/>
                          </wps:bodyPr>
                        </wps:wsp>
                      </wpg:grpSp>
                      <wpg:grpSp>
                        <wpg:cNvPr id="295" name="Group 7"/>
                        <wpg:cNvGrpSpPr>
                          <a:grpSpLocks/>
                        </wpg:cNvGrpSpPr>
                        <wpg:grpSpPr bwMode="auto">
                          <a:xfrm>
                            <a:off x="1530" y="7273"/>
                            <a:ext cx="9105" cy="4810"/>
                            <a:chOff x="1530" y="7273"/>
                            <a:chExt cx="9105" cy="4810"/>
                          </a:xfrm>
                        </wpg:grpSpPr>
                        <wps:wsp>
                          <wps:cNvPr id="296" name="AutoShape 8"/>
                          <wps:cNvCnPr>
                            <a:cxnSpLocks noChangeShapeType="1"/>
                          </wps:cNvCnPr>
                          <wps:spPr bwMode="auto">
                            <a:xfrm flipV="1">
                              <a:off x="1530" y="11961"/>
                              <a:ext cx="9105" cy="1"/>
                            </a:xfrm>
                            <a:prstGeom prst="straightConnector1">
                              <a:avLst/>
                            </a:prstGeom>
                            <a:noFill/>
                            <a:ln w="19050">
                              <a:solidFill>
                                <a:srgbClr val="93895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7" name="Group 9"/>
                          <wpg:cNvGrpSpPr>
                            <a:grpSpLocks/>
                          </wpg:cNvGrpSpPr>
                          <wpg:grpSpPr bwMode="auto">
                            <a:xfrm>
                              <a:off x="2180" y="7273"/>
                              <a:ext cx="7928" cy="4810"/>
                              <a:chOff x="2180" y="7273"/>
                              <a:chExt cx="7928" cy="4810"/>
                            </a:xfrm>
                          </wpg:grpSpPr>
                          <wpg:grpSp>
                            <wpg:cNvPr id="298" name="Group 10"/>
                            <wpg:cNvGrpSpPr>
                              <a:grpSpLocks/>
                            </wpg:cNvGrpSpPr>
                            <wpg:grpSpPr bwMode="auto">
                              <a:xfrm>
                                <a:off x="2180" y="7273"/>
                                <a:ext cx="7928" cy="4810"/>
                                <a:chOff x="2180" y="7273"/>
                                <a:chExt cx="7928" cy="4810"/>
                              </a:xfrm>
                            </wpg:grpSpPr>
                            <wps:wsp>
                              <wps:cNvPr id="299" name="Text Box 16"/>
                              <wps:cNvSpPr txBox="1">
                                <a:spLocks noChangeArrowheads="1"/>
                              </wps:cNvSpPr>
                              <wps:spPr bwMode="auto">
                                <a:xfrm>
                                  <a:off x="6180" y="9474"/>
                                  <a:ext cx="3928" cy="2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056" w:rsidRDefault="00020056" w:rsidP="005452D9">
                                    <w:pPr>
                                      <w:pStyle w:val="ParagraphStyle1"/>
                                      <w:spacing w:before="20" w:line="240" w:lineRule="auto"/>
                                      <w:rPr>
                                        <w:i/>
                                        <w:iCs/>
                                        <w:color w:val="838383"/>
                                        <w:spacing w:val="-4"/>
                                      </w:rPr>
                                    </w:pPr>
                                    <w:r w:rsidRPr="081E259D">
                                      <w:rPr>
                                        <w:b/>
                                        <w:bCs/>
                                        <w:color w:val="838383"/>
                                      </w:rPr>
                                      <w:t xml:space="preserve">Arkadia Konstantopoulou: </w:t>
                                    </w:r>
                                    <w:r w:rsidRPr="081E259D">
                                      <w:rPr>
                                        <w:i/>
                                        <w:iCs/>
                                        <w:color w:val="838383"/>
                                        <w:spacing w:val="-4"/>
                                      </w:rPr>
                                      <w:t>Research Assistant arkonstantopoulou@eurobank.gr + 30 210 33 71 224</w:t>
                                    </w:r>
                                  </w:p>
                                  <w:p w:rsidR="00020056" w:rsidRPr="081E259D" w:rsidRDefault="00020056" w:rsidP="005452D9">
                                    <w:pPr>
                                      <w:pStyle w:val="ParagraphStyle1"/>
                                      <w:spacing w:before="20" w:line="240" w:lineRule="auto"/>
                                      <w:rPr>
                                        <w:b/>
                                        <w:bCs/>
                                        <w:color w:val="838383"/>
                                        <w:sz w:val="8"/>
                                        <w:szCs w:val="8"/>
                                      </w:rPr>
                                    </w:pPr>
                                  </w:p>
                                  <w:p w:rsidR="00020056" w:rsidRPr="081E259D" w:rsidRDefault="00020056" w:rsidP="005452D9">
                                    <w:pPr>
                                      <w:pStyle w:val="ParagraphStyle1"/>
                                      <w:spacing w:before="20" w:line="240" w:lineRule="auto"/>
                                      <w:rPr>
                                        <w:b/>
                                        <w:bCs/>
                                        <w:color w:val="FF0000"/>
                                      </w:rPr>
                                    </w:pPr>
                                    <w:r w:rsidRPr="081E259D">
                                      <w:rPr>
                                        <w:b/>
                                        <w:bCs/>
                                        <w:color w:val="838383"/>
                                      </w:rPr>
                                      <w:t>Paraskevi Petropoulou:</w:t>
                                    </w:r>
                                    <w:r w:rsidRPr="081E259D">
                                      <w:rPr>
                                        <w:b/>
                                        <w:bCs/>
                                        <w:color w:val="FF0000"/>
                                      </w:rPr>
                                      <w:t xml:space="preserve"> </w:t>
                                    </w:r>
                                    <w:r w:rsidRPr="081E259D">
                                      <w:rPr>
                                        <w:i/>
                                        <w:iCs/>
                                        <w:color w:val="838383"/>
                                        <w:spacing w:val="-4"/>
                                      </w:rPr>
                                      <w:t>G10 Markets Analyst</w:t>
                                    </w:r>
                                    <w:r w:rsidRPr="081E259D">
                                      <w:rPr>
                                        <w:i/>
                                        <w:iCs/>
                                        <w:color w:val="FF0000"/>
                                        <w:spacing w:val="-4"/>
                                      </w:rPr>
                                      <w:br/>
                                    </w:r>
                                    <w:r w:rsidRPr="081E259D">
                                      <w:rPr>
                                        <w:i/>
                                        <w:iCs/>
                                        <w:color w:val="838383"/>
                                        <w:spacing w:val="-4"/>
                                      </w:rPr>
                                      <w:t>ppetropoulou@eurobank.gr, + 30 210 37 18 991</w:t>
                                    </w:r>
                                  </w:p>
                                  <w:p w:rsidR="00020056" w:rsidRPr="081E259D" w:rsidRDefault="00020056" w:rsidP="005452D9">
                                    <w:pPr>
                                      <w:pStyle w:val="ParagraphStyle1"/>
                                      <w:tabs>
                                        <w:tab w:val="left" w:pos="2694"/>
                                      </w:tabs>
                                      <w:spacing w:before="20" w:line="240" w:lineRule="auto"/>
                                      <w:rPr>
                                        <w:b/>
                                        <w:bCs/>
                                        <w:color w:val="838383"/>
                                        <w:sz w:val="8"/>
                                        <w:szCs w:val="8"/>
                                      </w:rPr>
                                    </w:pPr>
                                  </w:p>
                                  <w:p w:rsidR="00020056" w:rsidRPr="081E259D" w:rsidRDefault="00020056" w:rsidP="005452D9">
                                    <w:pPr>
                                      <w:pStyle w:val="ParagraphStyle1"/>
                                      <w:tabs>
                                        <w:tab w:val="left" w:pos="2694"/>
                                      </w:tabs>
                                      <w:spacing w:before="20" w:line="240" w:lineRule="auto"/>
                                      <w:rPr>
                                        <w:i/>
                                        <w:iCs/>
                                        <w:color w:val="838383"/>
                                        <w:spacing w:val="-4"/>
                                      </w:rPr>
                                    </w:pPr>
                                    <w:r w:rsidRPr="081E259D">
                                      <w:rPr>
                                        <w:b/>
                                        <w:bCs/>
                                        <w:color w:val="838383"/>
                                      </w:rPr>
                                      <w:t xml:space="preserve">Galatia Phoka:  </w:t>
                                    </w:r>
                                    <w:r w:rsidRPr="081E259D">
                                      <w:rPr>
                                        <w:i/>
                                        <w:iCs/>
                                        <w:color w:val="838383"/>
                                        <w:spacing w:val="-4"/>
                                      </w:rPr>
                                      <w:t xml:space="preserve">Research Economist </w:t>
                                    </w:r>
                                    <w:r w:rsidRPr="081E259D">
                                      <w:rPr>
                                        <w:i/>
                                        <w:iCs/>
                                        <w:color w:val="838383"/>
                                        <w:spacing w:val="-4"/>
                                      </w:rPr>
                                      <w:br/>
                                      <w:t>gphoka@eurobank.gr, + 30 210 37 18 922</w:t>
                                    </w:r>
                                  </w:p>
                                  <w:p w:rsidR="00020056" w:rsidRPr="081E259D" w:rsidRDefault="00020056" w:rsidP="005452D9">
                                    <w:pPr>
                                      <w:pStyle w:val="ParagraphStyle1"/>
                                      <w:tabs>
                                        <w:tab w:val="left" w:pos="2694"/>
                                      </w:tabs>
                                      <w:spacing w:before="20" w:line="240" w:lineRule="auto"/>
                                      <w:rPr>
                                        <w:b/>
                                        <w:bCs/>
                                        <w:color w:val="838383"/>
                                        <w:sz w:val="8"/>
                                        <w:szCs w:val="8"/>
                                      </w:rPr>
                                    </w:pPr>
                                  </w:p>
                                  <w:p w:rsidR="00020056" w:rsidRPr="081E259D" w:rsidRDefault="00020056" w:rsidP="005452D9">
                                    <w:pPr>
                                      <w:pStyle w:val="ParagraphStyle1"/>
                                      <w:tabs>
                                        <w:tab w:val="left" w:pos="2694"/>
                                      </w:tabs>
                                      <w:spacing w:before="20" w:line="240" w:lineRule="auto"/>
                                      <w:rPr>
                                        <w:i/>
                                        <w:iCs/>
                                        <w:color w:val="838383"/>
                                        <w:spacing w:val="-4"/>
                                      </w:rPr>
                                    </w:pPr>
                                    <w:r>
                                      <w:rPr>
                                        <w:b/>
                                        <w:bCs/>
                                        <w:color w:val="838383"/>
                                      </w:rPr>
                                      <w:t xml:space="preserve">Dr. </w:t>
                                    </w:r>
                                    <w:r w:rsidRPr="081E259D">
                                      <w:rPr>
                                        <w:b/>
                                        <w:bCs/>
                                        <w:color w:val="838383"/>
                                      </w:rPr>
                                      <w:t xml:space="preserve">Theodoros Stamatiou:  </w:t>
                                    </w:r>
                                    <w:r w:rsidRPr="081E259D">
                                      <w:rPr>
                                        <w:i/>
                                        <w:iCs/>
                                        <w:color w:val="838383"/>
                                        <w:spacing w:val="-4"/>
                                      </w:rPr>
                                      <w:t xml:space="preserve">Senior Economist </w:t>
                                    </w:r>
                                    <w:r w:rsidRPr="081E259D">
                                      <w:rPr>
                                        <w:i/>
                                        <w:iCs/>
                                        <w:color w:val="838383"/>
                                        <w:spacing w:val="-4"/>
                                      </w:rPr>
                                      <w:br/>
                                      <w:t>tstamatiou@eurobank.gr, + 30 210 3371228</w:t>
                                    </w:r>
                                  </w:p>
                                  <w:p w:rsidR="00020056" w:rsidRPr="081E259D" w:rsidRDefault="00020056" w:rsidP="005452D9">
                                    <w:pPr>
                                      <w:pStyle w:val="ParagraphStyle1"/>
                                      <w:spacing w:before="20" w:line="240" w:lineRule="auto"/>
                                      <w:jc w:val="center"/>
                                      <w:rPr>
                                        <w:b/>
                                        <w:color w:val="80756D"/>
                                        <w:lang w:eastAsia="el-GR"/>
                                      </w:rPr>
                                    </w:pPr>
                                  </w:p>
                                </w:txbxContent>
                              </wps:txbx>
                              <wps:bodyPr rot="0" vert="horz" wrap="square" lIns="91440" tIns="45720" rIns="91440" bIns="45720" anchor="t" anchorCtr="0" upright="1">
                                <a:noAutofit/>
                              </wps:bodyPr>
                            </wps:wsp>
                            <wpg:grpSp>
                              <wpg:cNvPr id="300" name="Group 12"/>
                              <wpg:cNvGrpSpPr>
                                <a:grpSpLocks/>
                              </wpg:cNvGrpSpPr>
                              <wpg:grpSpPr bwMode="auto">
                                <a:xfrm>
                                  <a:off x="2180" y="7273"/>
                                  <a:ext cx="7884" cy="4777"/>
                                  <a:chOff x="2180" y="7273"/>
                                  <a:chExt cx="7884" cy="4777"/>
                                </a:xfrm>
                              </wpg:grpSpPr>
                              <wpg:grpSp>
                                <wpg:cNvPr id="301" name="Group 13"/>
                                <wpg:cNvGrpSpPr>
                                  <a:grpSpLocks/>
                                </wpg:cNvGrpSpPr>
                                <wpg:grpSpPr bwMode="auto">
                                  <a:xfrm>
                                    <a:off x="2180" y="7273"/>
                                    <a:ext cx="7884" cy="4777"/>
                                    <a:chOff x="2180" y="7273"/>
                                    <a:chExt cx="7884" cy="4777"/>
                                  </a:xfrm>
                                </wpg:grpSpPr>
                                <wpg:grpSp>
                                  <wpg:cNvPr id="302" name="Group 14"/>
                                  <wpg:cNvGrpSpPr>
                                    <a:grpSpLocks/>
                                  </wpg:cNvGrpSpPr>
                                  <wpg:grpSpPr bwMode="auto">
                                    <a:xfrm>
                                      <a:off x="2180" y="7273"/>
                                      <a:ext cx="7884" cy="1711"/>
                                      <a:chOff x="2180" y="7273"/>
                                      <a:chExt cx="7884" cy="1711"/>
                                    </a:xfrm>
                                  </wpg:grpSpPr>
                                  <wps:wsp>
                                    <wps:cNvPr id="303" name="Text Box 13"/>
                                    <wps:cNvSpPr txBox="1">
                                      <a:spLocks noChangeArrowheads="1"/>
                                    </wps:cNvSpPr>
                                    <wps:spPr bwMode="auto">
                                      <a:xfrm>
                                        <a:off x="2180" y="7273"/>
                                        <a:ext cx="788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056" w:rsidRPr="089B2230" w:rsidRDefault="00020056" w:rsidP="005452D9">
                                          <w:pPr>
                                            <w:pStyle w:val="BasicParagraph"/>
                                            <w:spacing w:line="240" w:lineRule="auto"/>
                                            <w:rPr>
                                              <w:rFonts w:ascii="Myriad Pro" w:hAnsi="Myriad Pro" w:cs="Myriad Pro"/>
                                              <w:b/>
                                              <w:bCs/>
                                              <w:color w:val="838383"/>
                                              <w:sz w:val="28"/>
                                              <w:szCs w:val="28"/>
                                            </w:rPr>
                                          </w:pPr>
                                          <w:r w:rsidRPr="089B2230">
                                            <w:rPr>
                                              <w:rFonts w:ascii="Myriad Pro" w:hAnsi="Myriad Pro" w:cs="Myriad Pro"/>
                                              <w:b/>
                                              <w:bCs/>
                                              <w:color w:val="838383"/>
                                              <w:sz w:val="28"/>
                                              <w:szCs w:val="28"/>
                                            </w:rPr>
                                            <w:t>Eurobank Economic Analysis and Financial Markets Research</w:t>
                                          </w:r>
                                        </w:p>
                                        <w:p w:rsidR="00020056" w:rsidRPr="00DA5D20" w:rsidRDefault="00020056" w:rsidP="001F3DD9">
                                          <w:pPr>
                                            <w:pStyle w:val="Pa1"/>
                                            <w:spacing w:line="240" w:lineRule="auto"/>
                                            <w:jc w:val="center"/>
                                            <w:rPr>
                                              <w:rFonts w:cs="Myriad Pro"/>
                                              <w:b/>
                                              <w:color w:val="57504B"/>
                                              <w:sz w:val="22"/>
                                              <w:szCs w:val="20"/>
                                              <w:lang w:val="en-US"/>
                                            </w:rPr>
                                          </w:pPr>
                                          <w:r w:rsidRPr="00DA5D20">
                                            <w:rPr>
                                              <w:rFonts w:cs="Myriad Pro"/>
                                              <w:b/>
                                              <w:color w:val="57504B"/>
                                              <w:sz w:val="22"/>
                                              <w:szCs w:val="20"/>
                                              <w:lang w:val="en-US"/>
                                            </w:rPr>
                                            <w:tab/>
                                          </w:r>
                                        </w:p>
                                      </w:txbxContent>
                                    </wps:txbx>
                                    <wps:bodyPr rot="0" vert="horz" wrap="square" lIns="91440" tIns="45720" rIns="91440" bIns="45720" anchor="t" anchorCtr="0" upright="1">
                                      <a:noAutofit/>
                                    </wps:bodyPr>
                                  </wps:wsp>
                                  <wps:wsp>
                                    <wps:cNvPr id="304" name="Text Box 11"/>
                                    <wps:cNvSpPr txBox="1">
                                      <a:spLocks noChangeArrowheads="1"/>
                                    </wps:cNvSpPr>
                                    <wps:spPr bwMode="auto">
                                      <a:xfrm>
                                        <a:off x="3684" y="7780"/>
                                        <a:ext cx="4789"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056" w:rsidRPr="081E259D" w:rsidRDefault="00020056" w:rsidP="005452D9">
                                          <w:pPr>
                                            <w:pStyle w:val="ParagraphStyle1"/>
                                            <w:spacing w:before="0" w:line="240" w:lineRule="auto"/>
                                            <w:jc w:val="center"/>
                                            <w:rPr>
                                              <w:i/>
                                              <w:iCs/>
                                              <w:color w:val="838383"/>
                                              <w:spacing w:val="-4"/>
                                              <w:sz w:val="20"/>
                                              <w:szCs w:val="20"/>
                                            </w:rPr>
                                          </w:pPr>
                                          <w:r w:rsidRPr="081E259D">
                                            <w:rPr>
                                              <w:b/>
                                              <w:bCs/>
                                              <w:color w:val="838383"/>
                                              <w:sz w:val="20"/>
                                              <w:szCs w:val="20"/>
                                            </w:rPr>
                                            <w:t xml:space="preserve">Dr. Platon Monokroussos: </w:t>
                                          </w:r>
                                          <w:r w:rsidRPr="081E259D">
                                            <w:rPr>
                                              <w:i/>
                                              <w:iCs/>
                                              <w:color w:val="838383"/>
                                              <w:spacing w:val="-4"/>
                                              <w:sz w:val="20"/>
                                              <w:szCs w:val="20"/>
                                            </w:rPr>
                                            <w:t>Group Chief Economist</w:t>
                                          </w:r>
                                        </w:p>
                                        <w:p w:rsidR="00020056" w:rsidRPr="081E259D" w:rsidRDefault="00020056" w:rsidP="005452D9">
                                          <w:pPr>
                                            <w:pStyle w:val="ParagraphStyle1"/>
                                            <w:spacing w:before="0" w:line="240" w:lineRule="auto"/>
                                            <w:jc w:val="center"/>
                                            <w:rPr>
                                              <w:i/>
                                              <w:iCs/>
                                              <w:color w:val="838383"/>
                                              <w:spacing w:val="-4"/>
                                              <w:sz w:val="20"/>
                                              <w:szCs w:val="20"/>
                                            </w:rPr>
                                          </w:pPr>
                                          <w:r w:rsidRPr="081E259D">
                                            <w:rPr>
                                              <w:i/>
                                              <w:iCs/>
                                              <w:color w:val="838383"/>
                                              <w:spacing w:val="-4"/>
                                              <w:sz w:val="20"/>
                                              <w:szCs w:val="20"/>
                                            </w:rPr>
                                            <w:t>pmonokrousos@eurobank.gr, + 30 210 37 18 903</w:t>
                                          </w:r>
                                        </w:p>
                                        <w:p w:rsidR="00020056" w:rsidRPr="085D4134" w:rsidRDefault="00020056" w:rsidP="005452D9">
                                          <w:pPr>
                                            <w:pStyle w:val="ParagraphStyle1"/>
                                            <w:spacing w:before="0" w:line="240" w:lineRule="auto"/>
                                            <w:jc w:val="center"/>
                                            <w:rPr>
                                              <w:i/>
                                              <w:iCs/>
                                              <w:color w:val="838383"/>
                                              <w:spacing w:val="-4"/>
                                              <w:sz w:val="8"/>
                                              <w:szCs w:val="8"/>
                                            </w:rPr>
                                          </w:pPr>
                                        </w:p>
                                        <w:p w:rsidR="00020056" w:rsidRPr="081E259D" w:rsidRDefault="00020056" w:rsidP="005452D9">
                                          <w:pPr>
                                            <w:pStyle w:val="ParagraphStyle1"/>
                                            <w:tabs>
                                              <w:tab w:val="left" w:pos="2694"/>
                                            </w:tabs>
                                            <w:spacing w:before="0" w:line="240" w:lineRule="auto"/>
                                            <w:jc w:val="center"/>
                                            <w:rPr>
                                              <w:b/>
                                              <w:bCs/>
                                              <w:color w:val="838383"/>
                                              <w:sz w:val="20"/>
                                              <w:szCs w:val="20"/>
                                            </w:rPr>
                                          </w:pPr>
                                          <w:r w:rsidRPr="081E259D">
                                            <w:rPr>
                                              <w:b/>
                                              <w:bCs/>
                                              <w:color w:val="838383"/>
                                              <w:sz w:val="20"/>
                                              <w:szCs w:val="20"/>
                                            </w:rPr>
                                            <w:t xml:space="preserve">Dr. Tassos Anastasatos: </w:t>
                                          </w:r>
                                          <w:r w:rsidRPr="081E259D">
                                            <w:rPr>
                                              <w:i/>
                                              <w:iCs/>
                                              <w:color w:val="838383"/>
                                              <w:spacing w:val="-4"/>
                                              <w:sz w:val="20"/>
                                              <w:szCs w:val="20"/>
                                            </w:rPr>
                                            <w:t>Deputy Chief Economist</w:t>
                                          </w:r>
                                        </w:p>
                                        <w:p w:rsidR="00020056" w:rsidRPr="081E259D" w:rsidRDefault="00020056" w:rsidP="005452D9">
                                          <w:pPr>
                                            <w:pStyle w:val="ParagraphStyle1"/>
                                            <w:spacing w:before="0" w:line="240" w:lineRule="auto"/>
                                            <w:jc w:val="center"/>
                                            <w:rPr>
                                              <w:i/>
                                              <w:iCs/>
                                              <w:color w:val="838383"/>
                                              <w:spacing w:val="-4"/>
                                              <w:sz w:val="20"/>
                                              <w:szCs w:val="20"/>
                                            </w:rPr>
                                          </w:pPr>
                                          <w:r w:rsidRPr="081E259D">
                                            <w:rPr>
                                              <w:i/>
                                              <w:iCs/>
                                              <w:color w:val="838383"/>
                                              <w:spacing w:val="-4"/>
                                              <w:sz w:val="20"/>
                                              <w:szCs w:val="20"/>
                                            </w:rPr>
                                            <w:t>tanastasatos@eurobank.gr, + 30 210 33 71 178</w:t>
                                          </w:r>
                                        </w:p>
                                        <w:p w:rsidR="00020056" w:rsidRPr="08620D2B" w:rsidRDefault="00020056" w:rsidP="005452D9">
                                          <w:pPr>
                                            <w:pStyle w:val="ParagraphStyle1"/>
                                            <w:spacing w:before="0" w:line="240" w:lineRule="auto"/>
                                            <w:jc w:val="center"/>
                                            <w:rPr>
                                              <w:b/>
                                              <w:bCs/>
                                              <w:color w:val="838383"/>
                                              <w:szCs w:val="16"/>
                                            </w:rPr>
                                          </w:pPr>
                                        </w:p>
                                        <w:p w:rsidR="00020056" w:rsidRPr="08620D2B" w:rsidRDefault="00020056" w:rsidP="005452D9">
                                          <w:pPr>
                                            <w:jc w:val="center"/>
                                            <w:rPr>
                                              <w:sz w:val="28"/>
                                            </w:rPr>
                                          </w:pPr>
                                        </w:p>
                                      </w:txbxContent>
                                    </wps:txbx>
                                    <wps:bodyPr rot="0" vert="horz" wrap="square" lIns="91440" tIns="45720" rIns="91440" bIns="45720" anchor="t" anchorCtr="0" upright="1">
                                      <a:noAutofit/>
                                    </wps:bodyPr>
                                  </wps:wsp>
                                </wpg:grpSp>
                                <wps:wsp>
                                  <wps:cNvPr id="305" name="Text Box 16"/>
                                  <wps:cNvSpPr txBox="1">
                                    <a:spLocks noChangeArrowheads="1"/>
                                  </wps:cNvSpPr>
                                  <wps:spPr bwMode="auto">
                                    <a:xfrm>
                                      <a:off x="2242" y="9507"/>
                                      <a:ext cx="3769" cy="2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056" w:rsidRPr="081E259D" w:rsidRDefault="00020056" w:rsidP="005452D9">
                                        <w:pPr>
                                          <w:pStyle w:val="ParagraphStyle1"/>
                                          <w:tabs>
                                            <w:tab w:val="left" w:pos="2694"/>
                                          </w:tabs>
                                          <w:spacing w:before="0" w:after="20" w:line="240" w:lineRule="auto"/>
                                          <w:jc w:val="right"/>
                                          <w:rPr>
                                            <w:i/>
                                            <w:iCs/>
                                            <w:color w:val="838383"/>
                                            <w:spacing w:val="-4"/>
                                          </w:rPr>
                                        </w:pPr>
                                        <w:r w:rsidRPr="081E259D">
                                          <w:rPr>
                                            <w:b/>
                                            <w:bCs/>
                                            <w:color w:val="838383"/>
                                          </w:rPr>
                                          <w:t xml:space="preserve">Anna Dimitriadou:  </w:t>
                                        </w:r>
                                        <w:r w:rsidRPr="081E259D">
                                          <w:rPr>
                                            <w:i/>
                                            <w:iCs/>
                                            <w:color w:val="838383"/>
                                            <w:spacing w:val="-4"/>
                                          </w:rPr>
                                          <w:t xml:space="preserve">Economic Analyst </w:t>
                                        </w:r>
                                      </w:p>
                                      <w:p w:rsidR="00020056" w:rsidRDefault="00020056" w:rsidP="005452D9">
                                        <w:pPr>
                                          <w:pStyle w:val="ParagraphStyle1"/>
                                          <w:tabs>
                                            <w:tab w:val="left" w:pos="2694"/>
                                          </w:tabs>
                                          <w:spacing w:before="0" w:after="20" w:line="240" w:lineRule="auto"/>
                                          <w:jc w:val="right"/>
                                          <w:rPr>
                                            <w:i/>
                                            <w:iCs/>
                                            <w:color w:val="838383"/>
                                            <w:spacing w:val="-4"/>
                                          </w:rPr>
                                        </w:pPr>
                                        <w:r w:rsidRPr="081E259D">
                                          <w:rPr>
                                            <w:i/>
                                            <w:iCs/>
                                            <w:color w:val="838383"/>
                                            <w:spacing w:val="-4"/>
                                          </w:rPr>
                                          <w:t>andimitriadou@eurobank.gr, + 30 210 3718 793</w:t>
                                        </w:r>
                                      </w:p>
                                      <w:p w:rsidR="00020056" w:rsidRPr="081E259D" w:rsidRDefault="00020056" w:rsidP="005452D9">
                                        <w:pPr>
                                          <w:pStyle w:val="ParagraphStyle1"/>
                                          <w:tabs>
                                            <w:tab w:val="left" w:pos="2694"/>
                                          </w:tabs>
                                          <w:spacing w:before="0" w:after="20" w:line="240" w:lineRule="auto"/>
                                          <w:jc w:val="right"/>
                                          <w:rPr>
                                            <w:i/>
                                            <w:iCs/>
                                            <w:color w:val="838383"/>
                                            <w:spacing w:val="-4"/>
                                            <w:sz w:val="8"/>
                                            <w:szCs w:val="8"/>
                                          </w:rPr>
                                        </w:pPr>
                                      </w:p>
                                      <w:p w:rsidR="00020056" w:rsidRPr="007C418B" w:rsidRDefault="00020056" w:rsidP="005452D9">
                                        <w:pPr>
                                          <w:pStyle w:val="ParagraphStyle1"/>
                                          <w:spacing w:before="0" w:after="20" w:line="240" w:lineRule="auto"/>
                                          <w:jc w:val="right"/>
                                          <w:rPr>
                                            <w:i/>
                                            <w:iCs/>
                                            <w:color w:val="838383"/>
                                            <w:spacing w:val="-4"/>
                                          </w:rPr>
                                        </w:pPr>
                                        <w:r w:rsidRPr="081E259D">
                                          <w:rPr>
                                            <w:b/>
                                            <w:bCs/>
                                            <w:color w:val="838383"/>
                                          </w:rPr>
                                          <w:t xml:space="preserve">Ioannis Gkionis: </w:t>
                                        </w:r>
                                        <w:r w:rsidRPr="081E259D">
                                          <w:rPr>
                                            <w:i/>
                                            <w:iCs/>
                                            <w:color w:val="838383"/>
                                            <w:spacing w:val="-4"/>
                                          </w:rPr>
                                          <w:t xml:space="preserve">Research Economist </w:t>
                                        </w:r>
                                      </w:p>
                                      <w:p w:rsidR="00020056" w:rsidRPr="081E259D" w:rsidRDefault="00020056" w:rsidP="005452D9">
                                        <w:pPr>
                                          <w:pStyle w:val="ParagraphStyle1"/>
                                          <w:spacing w:before="0" w:after="20" w:line="240" w:lineRule="auto"/>
                                          <w:jc w:val="right"/>
                                          <w:rPr>
                                            <w:i/>
                                            <w:iCs/>
                                            <w:color w:val="838383"/>
                                            <w:spacing w:val="-4"/>
                                          </w:rPr>
                                        </w:pPr>
                                        <w:r w:rsidRPr="081E259D">
                                          <w:rPr>
                                            <w:i/>
                                            <w:iCs/>
                                            <w:color w:val="838383"/>
                                            <w:spacing w:val="-4"/>
                                          </w:rPr>
                                          <w:t>igkionis@eurobank.gr + 30 210 33 71 225</w:t>
                                        </w:r>
                                      </w:p>
                                      <w:p w:rsidR="00020056" w:rsidRPr="081E259D" w:rsidRDefault="00020056" w:rsidP="005452D9">
                                        <w:pPr>
                                          <w:pStyle w:val="ParagraphStyle1"/>
                                          <w:spacing w:before="0" w:after="20" w:line="240" w:lineRule="auto"/>
                                          <w:jc w:val="right"/>
                                          <w:rPr>
                                            <w:b/>
                                            <w:bCs/>
                                            <w:color w:val="838383"/>
                                            <w:sz w:val="8"/>
                                            <w:szCs w:val="8"/>
                                          </w:rPr>
                                        </w:pPr>
                                      </w:p>
                                      <w:p w:rsidR="00020056" w:rsidRPr="081E259D" w:rsidRDefault="00020056" w:rsidP="005452D9">
                                        <w:pPr>
                                          <w:pStyle w:val="ParagraphStyle1"/>
                                          <w:spacing w:before="0" w:after="20" w:line="240" w:lineRule="auto"/>
                                          <w:jc w:val="right"/>
                                          <w:rPr>
                                            <w:i/>
                                            <w:iCs/>
                                            <w:color w:val="838383"/>
                                            <w:spacing w:val="-4"/>
                                          </w:rPr>
                                        </w:pPr>
                                        <w:r>
                                          <w:rPr>
                                            <w:b/>
                                            <w:bCs/>
                                            <w:color w:val="838383"/>
                                          </w:rPr>
                                          <w:t xml:space="preserve">Dr. </w:t>
                                        </w:r>
                                        <w:r w:rsidRPr="081E259D">
                                          <w:rPr>
                                            <w:b/>
                                            <w:bCs/>
                                            <w:color w:val="838383"/>
                                          </w:rPr>
                                          <w:t xml:space="preserve">Stylianos Gogos: </w:t>
                                        </w:r>
                                        <w:r w:rsidRPr="081E259D">
                                          <w:rPr>
                                            <w:i/>
                                            <w:iCs/>
                                            <w:color w:val="838383"/>
                                            <w:spacing w:val="-4"/>
                                          </w:rPr>
                                          <w:t xml:space="preserve">Economic Analyst </w:t>
                                        </w:r>
                                      </w:p>
                                      <w:p w:rsidR="00020056" w:rsidRPr="081E259D" w:rsidRDefault="00020056" w:rsidP="005452D9">
                                        <w:pPr>
                                          <w:pStyle w:val="ParagraphStyle1"/>
                                          <w:spacing w:before="0" w:after="20" w:line="240" w:lineRule="auto"/>
                                          <w:jc w:val="right"/>
                                          <w:rPr>
                                            <w:b/>
                                            <w:bCs/>
                                            <w:color w:val="838383"/>
                                          </w:rPr>
                                        </w:pPr>
                                        <w:r w:rsidRPr="081E259D">
                                          <w:rPr>
                                            <w:i/>
                                            <w:iCs/>
                                            <w:color w:val="838383"/>
                                            <w:spacing w:val="-4"/>
                                          </w:rPr>
                                          <w:t>sgogos@eurobank.gr + 30 210 33 71 226</w:t>
                                        </w:r>
                                      </w:p>
                                      <w:p w:rsidR="00020056" w:rsidRPr="081E259D" w:rsidRDefault="00020056" w:rsidP="005452D9">
                                        <w:pPr>
                                          <w:pStyle w:val="ParagraphStyle1"/>
                                          <w:spacing w:before="0" w:after="20" w:line="240" w:lineRule="auto"/>
                                          <w:jc w:val="right"/>
                                          <w:rPr>
                                            <w:b/>
                                            <w:bCs/>
                                            <w:color w:val="838383"/>
                                            <w:sz w:val="8"/>
                                            <w:szCs w:val="8"/>
                                          </w:rPr>
                                        </w:pPr>
                                      </w:p>
                                      <w:p w:rsidR="00020056" w:rsidRPr="081E259D" w:rsidRDefault="00020056" w:rsidP="005452D9">
                                        <w:pPr>
                                          <w:pStyle w:val="ParagraphStyle1"/>
                                          <w:spacing w:before="0" w:after="20" w:line="240" w:lineRule="auto"/>
                                          <w:jc w:val="right"/>
                                          <w:rPr>
                                            <w:i/>
                                            <w:iCs/>
                                            <w:color w:val="838383"/>
                                            <w:spacing w:val="-4"/>
                                          </w:rPr>
                                        </w:pPr>
                                        <w:r w:rsidRPr="081E259D">
                                          <w:rPr>
                                            <w:b/>
                                            <w:bCs/>
                                            <w:color w:val="838383"/>
                                          </w:rPr>
                                          <w:t xml:space="preserve">Olga Kosma: </w:t>
                                        </w:r>
                                        <w:r w:rsidRPr="081E259D">
                                          <w:rPr>
                                            <w:i/>
                                            <w:iCs/>
                                            <w:color w:val="838383"/>
                                            <w:spacing w:val="-4"/>
                                          </w:rPr>
                                          <w:t xml:space="preserve">Economic Analyst </w:t>
                                        </w:r>
                                      </w:p>
                                      <w:p w:rsidR="00020056" w:rsidRPr="081E259D" w:rsidRDefault="00020056" w:rsidP="005452D9">
                                        <w:pPr>
                                          <w:pStyle w:val="ParagraphStyle1"/>
                                          <w:spacing w:before="0" w:after="20" w:line="240" w:lineRule="auto"/>
                                          <w:jc w:val="right"/>
                                          <w:rPr>
                                            <w:b/>
                                            <w:bCs/>
                                            <w:color w:val="838383"/>
                                          </w:rPr>
                                        </w:pPr>
                                        <w:r w:rsidRPr="081E259D">
                                          <w:rPr>
                                            <w:i/>
                                            <w:iCs/>
                                            <w:color w:val="838383"/>
                                            <w:spacing w:val="-4"/>
                                          </w:rPr>
                                          <w:t>okosma@eurobank.gr + 30 210 33 71 227</w:t>
                                        </w:r>
                                      </w:p>
                                      <w:p w:rsidR="00020056" w:rsidRPr="081E259D" w:rsidRDefault="00020056" w:rsidP="005452D9">
                                        <w:pPr>
                                          <w:pStyle w:val="ParagraphStyle1"/>
                                          <w:tabs>
                                            <w:tab w:val="left" w:pos="2694"/>
                                          </w:tabs>
                                          <w:spacing w:before="0" w:after="20" w:line="240" w:lineRule="auto"/>
                                          <w:jc w:val="right"/>
                                          <w:rPr>
                                            <w:i/>
                                            <w:iCs/>
                                            <w:color w:val="838383"/>
                                            <w:spacing w:val="-4"/>
                                          </w:rPr>
                                        </w:pPr>
                                      </w:p>
                                      <w:p w:rsidR="00020056" w:rsidRPr="081E259D" w:rsidRDefault="00020056" w:rsidP="005452D9">
                                        <w:pPr>
                                          <w:pStyle w:val="BasicParagraph"/>
                                          <w:tabs>
                                            <w:tab w:val="left" w:pos="2694"/>
                                          </w:tabs>
                                          <w:spacing w:after="20" w:line="240" w:lineRule="auto"/>
                                          <w:jc w:val="right"/>
                                          <w:rPr>
                                            <w:rFonts w:ascii="Myriad Pro" w:hAnsi="Myriad Pro" w:cs="Myriad Pro"/>
                                            <w:b/>
                                            <w:bCs/>
                                            <w:caps/>
                                            <w:color w:val="B84812"/>
                                            <w:spacing w:val="-3"/>
                                            <w:sz w:val="18"/>
                                            <w:szCs w:val="18"/>
                                          </w:rPr>
                                        </w:pPr>
                                      </w:p>
                                      <w:p w:rsidR="00020056" w:rsidRPr="081E259D" w:rsidRDefault="00020056" w:rsidP="005452D9">
                                        <w:pPr>
                                          <w:pStyle w:val="BasicParagraph"/>
                                          <w:tabs>
                                            <w:tab w:val="left" w:pos="2694"/>
                                          </w:tabs>
                                          <w:spacing w:after="20" w:line="240" w:lineRule="auto"/>
                                          <w:jc w:val="right"/>
                                          <w:rPr>
                                            <w:rFonts w:ascii="Myriad Pro" w:hAnsi="Myriad Pro" w:cs="Myriad Pro"/>
                                            <w:b/>
                                            <w:bCs/>
                                            <w:caps/>
                                            <w:color w:val="838383"/>
                                            <w:sz w:val="18"/>
                                            <w:szCs w:val="18"/>
                                          </w:rPr>
                                        </w:pPr>
                                      </w:p>
                                      <w:p w:rsidR="00020056" w:rsidRPr="0047096A" w:rsidRDefault="00020056" w:rsidP="005452D9">
                                        <w:pPr>
                                          <w:tabs>
                                            <w:tab w:val="left" w:pos="2694"/>
                                          </w:tabs>
                                          <w:spacing w:after="20"/>
                                          <w:jc w:val="right"/>
                                          <w:rPr>
                                            <w:sz w:val="18"/>
                                            <w:szCs w:val="18"/>
                                          </w:rPr>
                                        </w:pPr>
                                      </w:p>
                                      <w:p w:rsidR="00020056" w:rsidRPr="0047096A" w:rsidRDefault="00020056" w:rsidP="005452D9">
                                        <w:pPr>
                                          <w:autoSpaceDE w:val="0"/>
                                          <w:autoSpaceDN w:val="0"/>
                                          <w:adjustRightInd w:val="0"/>
                                          <w:spacing w:after="20" w:line="241" w:lineRule="atLeast"/>
                                          <w:jc w:val="center"/>
                                          <w:rPr>
                                            <w:sz w:val="18"/>
                                            <w:szCs w:val="18"/>
                                          </w:rPr>
                                        </w:pPr>
                                      </w:p>
                                    </w:txbxContent>
                                  </wps:txbx>
                                  <wps:bodyPr rot="0" vert="horz" wrap="square" lIns="91440" tIns="45720" rIns="91440" bIns="45720" anchor="t" anchorCtr="0" upright="1">
                                    <a:noAutofit/>
                                  </wps:bodyPr>
                                </wps:wsp>
                              </wpg:grpSp>
                              <wps:wsp>
                                <wps:cNvPr id="306" name="Text Box 11"/>
                                <wps:cNvSpPr txBox="1">
                                  <a:spLocks noChangeArrowheads="1"/>
                                </wps:cNvSpPr>
                                <wps:spPr bwMode="auto">
                                  <a:xfrm>
                                    <a:off x="3888" y="9088"/>
                                    <a:ext cx="442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056" w:rsidRPr="089B2230" w:rsidRDefault="00020056" w:rsidP="005452D9">
                                      <w:pPr>
                                        <w:pStyle w:val="ParagraphStyle1"/>
                                        <w:tabs>
                                          <w:tab w:val="left" w:pos="2694"/>
                                          <w:tab w:val="left" w:pos="3969"/>
                                        </w:tabs>
                                        <w:spacing w:before="0" w:line="240" w:lineRule="auto"/>
                                        <w:jc w:val="center"/>
                                        <w:rPr>
                                          <w:b/>
                                          <w:bCs/>
                                          <w:color w:val="838383"/>
                                          <w:sz w:val="20"/>
                                          <w:szCs w:val="20"/>
                                        </w:rPr>
                                      </w:pPr>
                                      <w:r w:rsidRPr="089B2230">
                                        <w:rPr>
                                          <w:b/>
                                          <w:bCs/>
                                          <w:color w:val="838383"/>
                                          <w:sz w:val="20"/>
                                          <w:szCs w:val="20"/>
                                        </w:rPr>
                                        <w:t>Research Team</w:t>
                                      </w:r>
                                    </w:p>
                                    <w:p w:rsidR="00020056" w:rsidRPr="08620D2B" w:rsidRDefault="00020056" w:rsidP="005452D9">
                                      <w:pPr>
                                        <w:tabs>
                                          <w:tab w:val="left" w:pos="3969"/>
                                        </w:tabs>
                                        <w:jc w:val="center"/>
                                        <w:rPr>
                                          <w:sz w:val="28"/>
                                        </w:rPr>
                                      </w:pPr>
                                    </w:p>
                                  </w:txbxContent>
                                </wps:txbx>
                                <wps:bodyPr rot="0" vert="horz" wrap="square" lIns="91440" tIns="45720" rIns="91440" bIns="45720" anchor="t" anchorCtr="0" upright="1">
                                  <a:noAutofit/>
                                </wps:bodyPr>
                              </wps:wsp>
                            </wpg:grpSp>
                          </wpg:grpSp>
                          <wps:wsp>
                            <wps:cNvPr id="308" name="AutoShape 19"/>
                            <wps:cNvCnPr>
                              <a:cxnSpLocks noChangeShapeType="1"/>
                            </wps:cNvCnPr>
                            <wps:spPr bwMode="auto">
                              <a:xfrm>
                                <a:off x="6099" y="9596"/>
                                <a:ext cx="1" cy="2366"/>
                              </a:xfrm>
                              <a:prstGeom prst="straightConnector1">
                                <a:avLst/>
                              </a:prstGeom>
                              <a:noFill/>
                              <a:ln w="9525">
                                <a:solidFill>
                                  <a:srgbClr val="93895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59" o:spid="_x0000_s1039" style="position:absolute;margin-left:14.85pt;margin-top:193.8pt;width:502.6pt;height:437.05pt;z-index:251725312" coordorigin="848,7273" coordsize="10052,8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">
                <v:group id="Group 3" o:spid="_x0000_s1040" style="position:absolute;left:848;top:12070;width:10052;height:3944" coordorigin="848,12070" coordsize="10052,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10" o:spid="_x0000_s1041" type="#_x0000_t202" style="position:absolute;left:1287;top:12070;width:961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020056" w:rsidRPr="005B2DBC" w:rsidRDefault="00020056" w:rsidP="005452D9">
                          <w:pPr>
                            <w:jc w:val="center"/>
                            <w:rPr>
                              <w:rFonts w:ascii="Myriad Pro" w:hAnsi="Myriad Pro" w:cs="Arial"/>
                              <w:sz w:val="14"/>
                              <w:szCs w:val="14"/>
                              <w:lang w:val="en-GB"/>
                            </w:rPr>
                          </w:pPr>
                          <w:r w:rsidRPr="005B2DBC">
                            <w:rPr>
                              <w:rFonts w:ascii="Myriad Pro" w:eastAsia="Times New Roman" w:hAnsi="Myriad Pro" w:cs="Arial"/>
                              <w:color w:val="666666"/>
                              <w:sz w:val="14"/>
                              <w:szCs w:val="14"/>
                              <w:lang w:val="en-GB" w:eastAsia="el-GR"/>
                            </w:rPr>
                            <w:t xml:space="preserve">Eurobank Ergasias S.A, 8 Othonos </w:t>
                          </w:r>
                          <w:proofErr w:type="spellStart"/>
                          <w:proofErr w:type="gramStart"/>
                          <w:r w:rsidRPr="005B2DBC">
                            <w:rPr>
                              <w:rFonts w:ascii="Myriad Pro" w:eastAsia="Times New Roman" w:hAnsi="Myriad Pro" w:cs="Arial"/>
                              <w:color w:val="666666"/>
                              <w:sz w:val="14"/>
                              <w:szCs w:val="14"/>
                              <w:lang w:val="en-GB" w:eastAsia="el-GR"/>
                            </w:rPr>
                            <w:t>Str</w:t>
                          </w:r>
                          <w:proofErr w:type="spellEnd"/>
                          <w:proofErr w:type="gramEnd"/>
                          <w:r w:rsidRPr="005B2DBC">
                            <w:rPr>
                              <w:rFonts w:ascii="Myriad Pro" w:eastAsia="Times New Roman" w:hAnsi="Myriad Pro" w:cs="Arial"/>
                              <w:color w:val="666666"/>
                              <w:sz w:val="14"/>
                              <w:szCs w:val="14"/>
                              <w:lang w:val="en-GB" w:eastAsia="el-GR"/>
                            </w:rPr>
                            <w:t xml:space="preserve">, 105 57 Athens, </w:t>
                          </w:r>
                          <w:proofErr w:type="spellStart"/>
                          <w:r w:rsidRPr="005B2DBC">
                            <w:rPr>
                              <w:rFonts w:ascii="Myriad Pro" w:eastAsia="Times New Roman" w:hAnsi="Myriad Pro" w:cs="Arial"/>
                              <w:color w:val="666666"/>
                              <w:sz w:val="14"/>
                              <w:szCs w:val="14"/>
                              <w:lang w:val="en-GB" w:eastAsia="el-GR"/>
                            </w:rPr>
                            <w:t>tel</w:t>
                          </w:r>
                          <w:proofErr w:type="spellEnd"/>
                          <w:r w:rsidRPr="005B2DBC">
                            <w:rPr>
                              <w:rFonts w:ascii="Myriad Pro" w:eastAsia="Times New Roman" w:hAnsi="Myriad Pro" w:cs="Arial"/>
                              <w:color w:val="666666"/>
                              <w:sz w:val="14"/>
                              <w:szCs w:val="14"/>
                              <w:lang w:val="en-GB" w:eastAsia="el-GR"/>
                            </w:rPr>
                            <w:t xml:space="preserve">: +30 210 33 37 000, fax: +30 210 33 37 190, email: </w:t>
                          </w:r>
                          <w:r w:rsidRPr="005B2DBC">
                            <w:rPr>
                              <w:rFonts w:ascii="Myriad Pro" w:eastAsia="Times New Roman" w:hAnsi="Myriad Pro" w:cs="Arial"/>
                              <w:color w:val="0000CD"/>
                              <w:sz w:val="14"/>
                              <w:szCs w:val="14"/>
                              <w:lang w:val="en-GB" w:eastAsia="el-GR"/>
                            </w:rPr>
                            <w:t>EurobankGlobalMarketsResearch@eurobank.gr</w:t>
                          </w:r>
                        </w:p>
                        <w:p w:rsidR="00020056" w:rsidRPr="0047096A" w:rsidRDefault="00020056" w:rsidP="005452D9">
                          <w:pPr>
                            <w:autoSpaceDE w:val="0"/>
                            <w:autoSpaceDN w:val="0"/>
                            <w:adjustRightInd w:val="0"/>
                            <w:jc w:val="center"/>
                            <w:rPr>
                              <w:rFonts w:ascii="Myriad Pro" w:hAnsi="Myriad Pro" w:cs="Myriad Pro"/>
                              <w:color w:val="80756D"/>
                              <w:sz w:val="16"/>
                              <w:szCs w:val="17"/>
                            </w:rPr>
                          </w:pPr>
                          <w:r w:rsidRPr="0047096A">
                            <w:rPr>
                              <w:rFonts w:ascii="Myriad Pro" w:hAnsi="Myriad Pro" w:cs="Myriad Pro"/>
                              <w:color w:val="80756D"/>
                              <w:sz w:val="16"/>
                              <w:szCs w:val="17"/>
                            </w:rPr>
                            <w:t xml:space="preserve"> </w:t>
                          </w:r>
                        </w:p>
                        <w:p w:rsidR="00020056" w:rsidRPr="0047096A" w:rsidRDefault="00020056" w:rsidP="005452D9">
                          <w:pPr>
                            <w:rPr>
                              <w:sz w:val="16"/>
                              <w:szCs w:val="17"/>
                            </w:rPr>
                          </w:pPr>
                        </w:p>
                      </w:txbxContent>
                    </v:textbox>
                  </v:shape>
                  <v:shape id="Text Box 12" o:spid="_x0000_s1042" type="#_x0000_t202" style="position:absolute;left:848;top:12519;width:5722;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020056" w:rsidRPr="0047096A" w:rsidRDefault="00020056" w:rsidP="005452D9">
                          <w:pPr>
                            <w:autoSpaceDE w:val="0"/>
                            <w:autoSpaceDN w:val="0"/>
                            <w:adjustRightInd w:val="0"/>
                            <w:spacing w:line="220" w:lineRule="atLeast"/>
                            <w:jc w:val="both"/>
                            <w:rPr>
                              <w:rFonts w:ascii="Myriad Pro" w:hAnsi="Myriad Pro" w:cs="Myriad Pro"/>
                              <w:color w:val="838383"/>
                              <w:szCs w:val="28"/>
                            </w:rPr>
                          </w:pPr>
                          <w:r w:rsidRPr="0047096A">
                            <w:rPr>
                              <w:rFonts w:ascii="Myriad Pro" w:hAnsi="Myriad Pro" w:cs="Myriad Pro"/>
                              <w:color w:val="838383"/>
                              <w:szCs w:val="28"/>
                            </w:rPr>
                            <w:t>Eurobank Economic Analysis and Financial Markets Research</w:t>
                          </w:r>
                        </w:p>
                        <w:p w:rsidR="00020056" w:rsidRPr="0047096A" w:rsidRDefault="00020056" w:rsidP="005452D9">
                          <w:pPr>
                            <w:autoSpaceDE w:val="0"/>
                            <w:autoSpaceDN w:val="0"/>
                            <w:adjustRightInd w:val="0"/>
                            <w:spacing w:line="220" w:lineRule="atLeast"/>
                            <w:jc w:val="both"/>
                            <w:rPr>
                              <w:rFonts w:ascii="Myriad Pro" w:hAnsi="Myriad Pro" w:cs="Myriad Pro"/>
                              <w:color w:val="80756D"/>
                              <w:sz w:val="16"/>
                              <w:szCs w:val="17"/>
                            </w:rPr>
                          </w:pPr>
                          <w:r w:rsidRPr="0047096A">
                            <w:rPr>
                              <w:rFonts w:ascii="Myriad Pro" w:hAnsi="Myriad Pro" w:cs="Myriad Pro"/>
                              <w:color w:val="80756D"/>
                              <w:sz w:val="16"/>
                              <w:szCs w:val="17"/>
                            </w:rPr>
                            <w:t>More research editions available at http://www.eurobank.gr/research</w:t>
                          </w:r>
                        </w:p>
                        <w:p w:rsidR="00020056" w:rsidRPr="0047096A" w:rsidRDefault="00020056" w:rsidP="005452D9">
                          <w:pPr>
                            <w:numPr>
                              <w:ilvl w:val="0"/>
                              <w:numId w:val="8"/>
                            </w:numPr>
                            <w:tabs>
                              <w:tab w:val="num" w:pos="360"/>
                            </w:tabs>
                            <w:autoSpaceDE w:val="0"/>
                            <w:autoSpaceDN w:val="0"/>
                            <w:adjustRightInd w:val="0"/>
                            <w:spacing w:after="200" w:line="220" w:lineRule="atLeast"/>
                            <w:ind w:left="180" w:hanging="180"/>
                            <w:contextualSpacing/>
                            <w:jc w:val="both"/>
                            <w:rPr>
                              <w:rFonts w:ascii="Myriad Pro" w:hAnsi="Myriad Pro" w:cs="Myriad Pro"/>
                              <w:color w:val="80756D"/>
                              <w:sz w:val="16"/>
                              <w:szCs w:val="17"/>
                            </w:rPr>
                          </w:pPr>
                          <w:r w:rsidRPr="0047096A">
                            <w:rPr>
                              <w:rFonts w:ascii="Myriad Pro" w:hAnsi="Myriad Pro" w:cs="Myriad Pro"/>
                              <w:b/>
                              <w:color w:val="80756D"/>
                              <w:sz w:val="16"/>
                              <w:szCs w:val="17"/>
                            </w:rPr>
                            <w:t xml:space="preserve">Daily Overview of Global markets &amp; the SEE Region: </w:t>
                          </w:r>
                          <w:r w:rsidRPr="0047096A">
                            <w:rPr>
                              <w:rFonts w:ascii="Myriad Pro" w:hAnsi="Myriad Pro" w:cs="Myriad Pro"/>
                              <w:color w:val="80756D"/>
                              <w:sz w:val="16"/>
                              <w:szCs w:val="17"/>
                            </w:rPr>
                            <w:t>Daily overview of key macro &amp; market developments in Greece, regional economies &amp; global markets</w:t>
                          </w:r>
                        </w:p>
                        <w:p w:rsidR="00020056" w:rsidRPr="0047096A" w:rsidRDefault="00020056" w:rsidP="005452D9">
                          <w:pPr>
                            <w:numPr>
                              <w:ilvl w:val="0"/>
                              <w:numId w:val="8"/>
                            </w:numPr>
                            <w:tabs>
                              <w:tab w:val="num" w:pos="360"/>
                            </w:tabs>
                            <w:autoSpaceDE w:val="0"/>
                            <w:autoSpaceDN w:val="0"/>
                            <w:adjustRightInd w:val="0"/>
                            <w:spacing w:after="200" w:line="220" w:lineRule="atLeast"/>
                            <w:ind w:left="180" w:hanging="180"/>
                            <w:contextualSpacing/>
                            <w:jc w:val="both"/>
                            <w:rPr>
                              <w:rFonts w:ascii="Myriad Pro" w:hAnsi="Myriad Pro" w:cs="Myriad Pro"/>
                              <w:color w:val="80756D"/>
                              <w:sz w:val="16"/>
                              <w:szCs w:val="17"/>
                            </w:rPr>
                          </w:pPr>
                          <w:r w:rsidRPr="0047096A">
                            <w:rPr>
                              <w:rFonts w:ascii="Myriad Pro" w:hAnsi="Myriad Pro" w:cs="Myriad Pro"/>
                              <w:b/>
                              <w:color w:val="80756D"/>
                              <w:sz w:val="16"/>
                              <w:szCs w:val="17"/>
                            </w:rPr>
                            <w:t xml:space="preserve">Greece Macro Monitor: </w:t>
                          </w:r>
                          <w:r w:rsidRPr="0047096A">
                            <w:rPr>
                              <w:rFonts w:ascii="Myriad Pro" w:hAnsi="Myriad Pro" w:cs="Myriad Pro"/>
                              <w:color w:val="80756D"/>
                              <w:sz w:val="16"/>
                              <w:szCs w:val="17"/>
                            </w:rPr>
                            <w:t>Periodic publication on the latest economic &amp; market developments in Greece</w:t>
                          </w:r>
                        </w:p>
                        <w:p w:rsidR="00020056" w:rsidRPr="0047096A" w:rsidRDefault="00020056" w:rsidP="005452D9">
                          <w:pPr>
                            <w:numPr>
                              <w:ilvl w:val="0"/>
                              <w:numId w:val="8"/>
                            </w:numPr>
                            <w:tabs>
                              <w:tab w:val="num" w:pos="360"/>
                            </w:tabs>
                            <w:autoSpaceDE w:val="0"/>
                            <w:autoSpaceDN w:val="0"/>
                            <w:adjustRightInd w:val="0"/>
                            <w:spacing w:after="200" w:line="220" w:lineRule="atLeast"/>
                            <w:ind w:left="180" w:hanging="180"/>
                            <w:contextualSpacing/>
                            <w:jc w:val="both"/>
                            <w:rPr>
                              <w:rFonts w:ascii="Myriad Pro" w:hAnsi="Myriad Pro" w:cs="Myriad Pro"/>
                              <w:color w:val="80756D"/>
                              <w:sz w:val="16"/>
                              <w:szCs w:val="17"/>
                            </w:rPr>
                          </w:pPr>
                          <w:r w:rsidRPr="0047096A">
                            <w:rPr>
                              <w:rFonts w:ascii="Myriad Pro" w:hAnsi="Myriad Pro" w:cs="Myriad Pro"/>
                              <w:b/>
                              <w:color w:val="80756D"/>
                              <w:sz w:val="16"/>
                              <w:szCs w:val="17"/>
                            </w:rPr>
                            <w:t>Regional Economics &amp; Market Strategy Monthly</w:t>
                          </w:r>
                          <w:r w:rsidRPr="0047096A">
                            <w:rPr>
                              <w:rFonts w:ascii="Myriad Pro" w:hAnsi="Myriad Pro" w:cs="Myriad Pro"/>
                              <w:color w:val="80756D"/>
                              <w:sz w:val="16"/>
                              <w:szCs w:val="17"/>
                            </w:rPr>
                            <w:t>: Monthly edition on economic &amp; market developments in the region</w:t>
                          </w:r>
                        </w:p>
                        <w:p w:rsidR="00020056" w:rsidRPr="0047096A" w:rsidRDefault="00020056" w:rsidP="005452D9">
                          <w:pPr>
                            <w:numPr>
                              <w:ilvl w:val="0"/>
                              <w:numId w:val="8"/>
                            </w:numPr>
                            <w:tabs>
                              <w:tab w:val="num" w:pos="360"/>
                            </w:tabs>
                            <w:autoSpaceDE w:val="0"/>
                            <w:autoSpaceDN w:val="0"/>
                            <w:adjustRightInd w:val="0"/>
                            <w:spacing w:after="200" w:line="220" w:lineRule="atLeast"/>
                            <w:ind w:left="180" w:hanging="180"/>
                            <w:contextualSpacing/>
                            <w:jc w:val="both"/>
                            <w:rPr>
                              <w:rFonts w:ascii="Myriad Pro" w:hAnsi="Myriad Pro" w:cs="Myriad Pro"/>
                              <w:color w:val="80756D"/>
                              <w:sz w:val="16"/>
                              <w:szCs w:val="17"/>
                            </w:rPr>
                          </w:pPr>
                          <w:r w:rsidRPr="0047096A">
                            <w:rPr>
                              <w:rFonts w:ascii="Myriad Pro" w:hAnsi="Myriad Pro" w:cs="Myriad Pro"/>
                              <w:b/>
                              <w:color w:val="80756D"/>
                              <w:sz w:val="16"/>
                              <w:szCs w:val="17"/>
                            </w:rPr>
                            <w:t>Global Economy &amp; Markets Monthly</w:t>
                          </w:r>
                          <w:r w:rsidRPr="0047096A">
                            <w:rPr>
                              <w:rFonts w:ascii="Myriad Pro" w:hAnsi="Myriad Pro" w:cs="Myriad Pro"/>
                              <w:color w:val="80756D"/>
                              <w:sz w:val="16"/>
                              <w:szCs w:val="17"/>
                            </w:rPr>
                            <w:t>: Monthly review of the international economy and financial markets</w:t>
                          </w:r>
                        </w:p>
                        <w:p w:rsidR="00020056" w:rsidRPr="0047096A" w:rsidRDefault="00020056" w:rsidP="005452D9">
                          <w:pPr>
                            <w:autoSpaceDE w:val="0"/>
                            <w:autoSpaceDN w:val="0"/>
                            <w:adjustRightInd w:val="0"/>
                            <w:spacing w:line="220" w:lineRule="atLeast"/>
                            <w:rPr>
                              <w:rFonts w:ascii="Myriad Pro" w:hAnsi="Myriad Pro" w:cs="Myriad Pro"/>
                              <w:color w:val="0000FF"/>
                              <w:sz w:val="16"/>
                              <w:szCs w:val="17"/>
                              <w:u w:val="single"/>
                            </w:rPr>
                          </w:pPr>
                          <w:r w:rsidRPr="0047096A">
                            <w:rPr>
                              <w:rFonts w:ascii="Myriad Pro" w:hAnsi="Myriad Pro" w:cs="Myriad Pro"/>
                              <w:color w:val="80756D"/>
                              <w:sz w:val="2"/>
                              <w:szCs w:val="17"/>
                            </w:rPr>
                            <w:br/>
                          </w:r>
                          <w:r w:rsidRPr="0047096A">
                            <w:rPr>
                              <w:rFonts w:ascii="Myriad Pro" w:hAnsi="Myriad Pro" w:cs="Myriad Pro"/>
                              <w:b/>
                              <w:color w:val="80756D"/>
                              <w:sz w:val="16"/>
                              <w:szCs w:val="17"/>
                            </w:rPr>
                            <w:t>Subscribe electronically</w:t>
                          </w:r>
                          <w:r w:rsidRPr="0047096A">
                            <w:rPr>
                              <w:rFonts w:ascii="Myriad Pro" w:hAnsi="Myriad Pro" w:cs="Myriad Pro"/>
                              <w:color w:val="80756D"/>
                              <w:sz w:val="16"/>
                              <w:szCs w:val="17"/>
                            </w:rPr>
                            <w:t xml:space="preserve"> at </w:t>
                          </w:r>
                          <w:hyperlink r:id="rId69" w:history="1">
                            <w:r w:rsidRPr="0047096A">
                              <w:rPr>
                                <w:rFonts w:ascii="Myriad Pro" w:hAnsi="Myriad Pro" w:cs="Myriad Pro"/>
                                <w:color w:val="0000FF"/>
                                <w:sz w:val="16"/>
                                <w:szCs w:val="17"/>
                                <w:u w:val="single"/>
                              </w:rPr>
                              <w:t>http://www.eurobank.gr/research</w:t>
                            </w:r>
                          </w:hyperlink>
                        </w:p>
                        <w:p w:rsidR="00020056" w:rsidRPr="0047096A" w:rsidRDefault="00020056" w:rsidP="005452D9">
                          <w:pPr>
                            <w:autoSpaceDE w:val="0"/>
                            <w:autoSpaceDN w:val="0"/>
                            <w:adjustRightInd w:val="0"/>
                            <w:spacing w:line="220" w:lineRule="atLeast"/>
                            <w:rPr>
                              <w:rFonts w:ascii="Myriad Pro" w:hAnsi="Myriad Pro" w:cs="Myriad Pro"/>
                              <w:color w:val="80756D"/>
                              <w:sz w:val="16"/>
                              <w:szCs w:val="17"/>
                            </w:rPr>
                          </w:pPr>
                          <w:r w:rsidRPr="0047096A">
                            <w:rPr>
                              <w:rFonts w:ascii="Myriad Pro" w:hAnsi="Myriad Pro" w:cs="Myriad Pro"/>
                              <w:b/>
                              <w:color w:val="80756D"/>
                              <w:sz w:val="16"/>
                              <w:szCs w:val="17"/>
                            </w:rPr>
                            <w:t xml:space="preserve">Follow us on twitter: </w:t>
                          </w:r>
                          <w:hyperlink r:id="rId70" w:history="1">
                            <w:r w:rsidRPr="0047096A">
                              <w:rPr>
                                <w:rFonts w:ascii="Myriad Pro" w:hAnsi="Myriad Pro" w:cs="Myriad Pro"/>
                                <w:color w:val="0000FF"/>
                                <w:sz w:val="16"/>
                                <w:szCs w:val="17"/>
                                <w:u w:val="single"/>
                              </w:rPr>
                              <w:t>http://twitter.com/Eurobank</w:t>
                            </w:r>
                          </w:hyperlink>
                        </w:p>
                        <w:p w:rsidR="00020056" w:rsidRPr="0047096A" w:rsidRDefault="00020056" w:rsidP="005452D9">
                          <w:pPr>
                            <w:autoSpaceDE w:val="0"/>
                            <w:autoSpaceDN w:val="0"/>
                            <w:adjustRightInd w:val="0"/>
                            <w:rPr>
                              <w:rFonts w:ascii="Myriad Pro" w:hAnsi="Myriad Pro" w:cs="Myriad Pro"/>
                              <w:color w:val="80756D"/>
                              <w:sz w:val="16"/>
                              <w:szCs w:val="17"/>
                            </w:rPr>
                          </w:pPr>
                        </w:p>
                        <w:p w:rsidR="00020056" w:rsidRPr="0047096A" w:rsidRDefault="00020056" w:rsidP="005452D9">
                          <w:pPr>
                            <w:autoSpaceDE w:val="0"/>
                            <w:autoSpaceDN w:val="0"/>
                            <w:adjustRightInd w:val="0"/>
                            <w:jc w:val="both"/>
                            <w:rPr>
                              <w:rFonts w:ascii="Myriad Pro" w:hAnsi="Myriad Pro" w:cs="Myriad Pro"/>
                              <w:color w:val="80756D"/>
                              <w:sz w:val="16"/>
                              <w:szCs w:val="17"/>
                            </w:rPr>
                          </w:pPr>
                        </w:p>
                        <w:p w:rsidR="00020056" w:rsidRPr="0047096A" w:rsidRDefault="00020056" w:rsidP="005452D9">
                          <w:pPr>
                            <w:rPr>
                              <w:sz w:val="20"/>
                            </w:rPr>
                          </w:pPr>
                        </w:p>
                      </w:txbxContent>
                    </v:textbox>
                  </v:shape>
                </v:group>
                <v:group id="Group 7" o:spid="_x0000_s1043" style="position:absolute;left:1530;top:7273;width:9105;height:4810" coordorigin="1530,7273" coordsize="9105,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type id="_x0000_t32" coordsize="21600,21600" o:spt="32" o:oned="t" path="m,l21600,21600e" filled="f">
                    <v:path arrowok="t" fillok="f" o:connecttype="none"/>
                    <o:lock v:ext="edit" shapetype="t"/>
                  </v:shapetype>
                  <v:shape id="AutoShape 8" o:spid="_x0000_s1044" type="#_x0000_t32" style="position:absolute;left:1530;top:11961;width:910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X0tMYAAADcAAAADwAAAGRycy9kb3ducmV2LnhtbESPQWsCMRSE7wX/Q3hCbzWriLWrUVpB&#10;2EMpVFvB22Pzutm6eVmTrG7/fVMQehxm5htmue5tIy7kQ+1YwXiUgSAuna65UvCx3z7MQYSIrLFx&#10;TAp+KMB6NbhbYq7dld/psouVSBAOOSowMba5lKE0ZDGMXEucvC/nLcYkfSW1x2uC20ZOsmwmLdac&#10;Fgy2tDFUnnadVdB9yxd/OD62R/NavHVnKub7z6lS98P+eQEiUh//w7d2oRVMnm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l9LTGAAAA3AAAAA8AAAAAAAAA&#10;AAAAAAAAoQIAAGRycy9kb3ducmV2LnhtbFBLBQYAAAAABAAEAPkAAACUAwAAAAA=&#10;" strokecolor="#938953" strokeweight="1.5pt"/>
                  <v:group id="Group 9" o:spid="_x0000_s1045" style="position:absolute;left:2180;top:7273;width:7928;height:4810" coordorigin="2180,7273" coordsize="7928,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10" o:spid="_x0000_s1046" style="position:absolute;left:2180;top:7273;width:7928;height:4810" coordorigin="2180,7273" coordsize="7928,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Text Box 16" o:spid="_x0000_s1047" type="#_x0000_t202" style="position:absolute;left:6180;top:9474;width:3928;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020056" w:rsidRDefault="00020056" w:rsidP="005452D9">
                              <w:pPr>
                                <w:pStyle w:val="ParagraphStyle1"/>
                                <w:spacing w:before="20" w:line="240" w:lineRule="auto"/>
                                <w:rPr>
                                  <w:i/>
                                  <w:iCs/>
                                  <w:color w:val="838383"/>
                                  <w:spacing w:val="-4"/>
                                </w:rPr>
                              </w:pPr>
                              <w:r w:rsidRPr="081E259D">
                                <w:rPr>
                                  <w:b/>
                                  <w:bCs/>
                                  <w:color w:val="838383"/>
                                </w:rPr>
                                <w:t xml:space="preserve">Arkadia Konstantopoulou: </w:t>
                              </w:r>
                              <w:r w:rsidRPr="081E259D">
                                <w:rPr>
                                  <w:i/>
                                  <w:iCs/>
                                  <w:color w:val="838383"/>
                                  <w:spacing w:val="-4"/>
                                </w:rPr>
                                <w:t>Research Assistant arkonstantopoulou@eurobank.gr + 30 210 33 71 224</w:t>
                              </w:r>
                            </w:p>
                            <w:p w:rsidR="00020056" w:rsidRPr="081E259D" w:rsidRDefault="00020056" w:rsidP="005452D9">
                              <w:pPr>
                                <w:pStyle w:val="ParagraphStyle1"/>
                                <w:spacing w:before="20" w:line="240" w:lineRule="auto"/>
                                <w:rPr>
                                  <w:b/>
                                  <w:bCs/>
                                  <w:color w:val="838383"/>
                                  <w:sz w:val="8"/>
                                  <w:szCs w:val="8"/>
                                </w:rPr>
                              </w:pPr>
                            </w:p>
                            <w:p w:rsidR="00020056" w:rsidRPr="081E259D" w:rsidRDefault="00020056" w:rsidP="005452D9">
                              <w:pPr>
                                <w:pStyle w:val="ParagraphStyle1"/>
                                <w:spacing w:before="20" w:line="240" w:lineRule="auto"/>
                                <w:rPr>
                                  <w:b/>
                                  <w:bCs/>
                                  <w:color w:val="FF0000"/>
                                </w:rPr>
                              </w:pPr>
                              <w:r w:rsidRPr="081E259D">
                                <w:rPr>
                                  <w:b/>
                                  <w:bCs/>
                                  <w:color w:val="838383"/>
                                </w:rPr>
                                <w:t>Paraskevi Petropoulou:</w:t>
                              </w:r>
                              <w:r w:rsidRPr="081E259D">
                                <w:rPr>
                                  <w:b/>
                                  <w:bCs/>
                                  <w:color w:val="FF0000"/>
                                </w:rPr>
                                <w:t xml:space="preserve"> </w:t>
                              </w:r>
                              <w:r w:rsidRPr="081E259D">
                                <w:rPr>
                                  <w:i/>
                                  <w:iCs/>
                                  <w:color w:val="838383"/>
                                  <w:spacing w:val="-4"/>
                                </w:rPr>
                                <w:t>G10 Markets Analyst</w:t>
                              </w:r>
                              <w:r w:rsidRPr="081E259D">
                                <w:rPr>
                                  <w:i/>
                                  <w:iCs/>
                                  <w:color w:val="FF0000"/>
                                  <w:spacing w:val="-4"/>
                                </w:rPr>
                                <w:br/>
                              </w:r>
                              <w:r w:rsidRPr="081E259D">
                                <w:rPr>
                                  <w:i/>
                                  <w:iCs/>
                                  <w:color w:val="838383"/>
                                  <w:spacing w:val="-4"/>
                                </w:rPr>
                                <w:t>ppetropoulou@eurobank.gr, + 30 210 37 18 991</w:t>
                              </w:r>
                            </w:p>
                            <w:p w:rsidR="00020056" w:rsidRPr="081E259D" w:rsidRDefault="00020056" w:rsidP="005452D9">
                              <w:pPr>
                                <w:pStyle w:val="ParagraphStyle1"/>
                                <w:tabs>
                                  <w:tab w:val="left" w:pos="2694"/>
                                </w:tabs>
                                <w:spacing w:before="20" w:line="240" w:lineRule="auto"/>
                                <w:rPr>
                                  <w:b/>
                                  <w:bCs/>
                                  <w:color w:val="838383"/>
                                  <w:sz w:val="8"/>
                                  <w:szCs w:val="8"/>
                                </w:rPr>
                              </w:pPr>
                            </w:p>
                            <w:p w:rsidR="00020056" w:rsidRPr="081E259D" w:rsidRDefault="00020056" w:rsidP="005452D9">
                              <w:pPr>
                                <w:pStyle w:val="ParagraphStyle1"/>
                                <w:tabs>
                                  <w:tab w:val="left" w:pos="2694"/>
                                </w:tabs>
                                <w:spacing w:before="20" w:line="240" w:lineRule="auto"/>
                                <w:rPr>
                                  <w:i/>
                                  <w:iCs/>
                                  <w:color w:val="838383"/>
                                  <w:spacing w:val="-4"/>
                                </w:rPr>
                              </w:pPr>
                              <w:r w:rsidRPr="081E259D">
                                <w:rPr>
                                  <w:b/>
                                  <w:bCs/>
                                  <w:color w:val="838383"/>
                                </w:rPr>
                                <w:t xml:space="preserve">Galatia Phoka:  </w:t>
                              </w:r>
                              <w:r w:rsidRPr="081E259D">
                                <w:rPr>
                                  <w:i/>
                                  <w:iCs/>
                                  <w:color w:val="838383"/>
                                  <w:spacing w:val="-4"/>
                                </w:rPr>
                                <w:t xml:space="preserve">Research Economist </w:t>
                              </w:r>
                              <w:r w:rsidRPr="081E259D">
                                <w:rPr>
                                  <w:i/>
                                  <w:iCs/>
                                  <w:color w:val="838383"/>
                                  <w:spacing w:val="-4"/>
                                </w:rPr>
                                <w:br/>
                                <w:t>gphoka@eurobank.gr, + 30 210 37 18 922</w:t>
                              </w:r>
                            </w:p>
                            <w:p w:rsidR="00020056" w:rsidRPr="081E259D" w:rsidRDefault="00020056" w:rsidP="005452D9">
                              <w:pPr>
                                <w:pStyle w:val="ParagraphStyle1"/>
                                <w:tabs>
                                  <w:tab w:val="left" w:pos="2694"/>
                                </w:tabs>
                                <w:spacing w:before="20" w:line="240" w:lineRule="auto"/>
                                <w:rPr>
                                  <w:b/>
                                  <w:bCs/>
                                  <w:color w:val="838383"/>
                                  <w:sz w:val="8"/>
                                  <w:szCs w:val="8"/>
                                </w:rPr>
                              </w:pPr>
                            </w:p>
                            <w:p w:rsidR="00020056" w:rsidRPr="081E259D" w:rsidRDefault="00020056" w:rsidP="005452D9">
                              <w:pPr>
                                <w:pStyle w:val="ParagraphStyle1"/>
                                <w:tabs>
                                  <w:tab w:val="left" w:pos="2694"/>
                                </w:tabs>
                                <w:spacing w:before="20" w:line="240" w:lineRule="auto"/>
                                <w:rPr>
                                  <w:i/>
                                  <w:iCs/>
                                  <w:color w:val="838383"/>
                                  <w:spacing w:val="-4"/>
                                </w:rPr>
                              </w:pPr>
                              <w:r>
                                <w:rPr>
                                  <w:b/>
                                  <w:bCs/>
                                  <w:color w:val="838383"/>
                                </w:rPr>
                                <w:t xml:space="preserve">Dr. </w:t>
                              </w:r>
                              <w:r w:rsidRPr="081E259D">
                                <w:rPr>
                                  <w:b/>
                                  <w:bCs/>
                                  <w:color w:val="838383"/>
                                </w:rPr>
                                <w:t xml:space="preserve">Theodoros Stamatiou:  </w:t>
                              </w:r>
                              <w:r w:rsidRPr="081E259D">
                                <w:rPr>
                                  <w:i/>
                                  <w:iCs/>
                                  <w:color w:val="838383"/>
                                  <w:spacing w:val="-4"/>
                                </w:rPr>
                                <w:t xml:space="preserve">Senior Economist </w:t>
                              </w:r>
                              <w:r w:rsidRPr="081E259D">
                                <w:rPr>
                                  <w:i/>
                                  <w:iCs/>
                                  <w:color w:val="838383"/>
                                  <w:spacing w:val="-4"/>
                                </w:rPr>
                                <w:br/>
                                <w:t>tstamatiou@eurobank.gr, + 30 210 3371228</w:t>
                              </w:r>
                            </w:p>
                            <w:p w:rsidR="00020056" w:rsidRPr="081E259D" w:rsidRDefault="00020056" w:rsidP="005452D9">
                              <w:pPr>
                                <w:pStyle w:val="ParagraphStyle1"/>
                                <w:spacing w:before="20" w:line="240" w:lineRule="auto"/>
                                <w:jc w:val="center"/>
                                <w:rPr>
                                  <w:b/>
                                  <w:color w:val="80756D"/>
                                  <w:lang w:eastAsia="el-GR"/>
                                </w:rPr>
                              </w:pPr>
                            </w:p>
                          </w:txbxContent>
                        </v:textbox>
                      </v:shape>
                      <v:group id="Group 12" o:spid="_x0000_s1048" style="position:absolute;left:2180;top:7273;width:7884;height:4777" coordorigin="2180,7273" coordsize="7884,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13" o:spid="_x0000_s1049" style="position:absolute;left:2180;top:7273;width:7884;height:4777" coordorigin="2180,7273" coordsize="7884,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14" o:spid="_x0000_s1050" style="position:absolute;left:2180;top:7273;width:7884;height:1711" coordorigin="2180,7273" coordsize="7884,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Text Box 13" o:spid="_x0000_s1051" type="#_x0000_t202" style="position:absolute;left:2180;top:7273;width:788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020056" w:rsidRPr="089B2230" w:rsidRDefault="00020056" w:rsidP="005452D9">
                                    <w:pPr>
                                      <w:pStyle w:val="BasicParagraph"/>
                                      <w:spacing w:line="240" w:lineRule="auto"/>
                                      <w:rPr>
                                        <w:rFonts w:ascii="Myriad Pro" w:hAnsi="Myriad Pro" w:cs="Myriad Pro"/>
                                        <w:b/>
                                        <w:bCs/>
                                        <w:color w:val="838383"/>
                                        <w:sz w:val="28"/>
                                        <w:szCs w:val="28"/>
                                      </w:rPr>
                                    </w:pPr>
                                    <w:r w:rsidRPr="089B2230">
                                      <w:rPr>
                                        <w:rFonts w:ascii="Myriad Pro" w:hAnsi="Myriad Pro" w:cs="Myriad Pro"/>
                                        <w:b/>
                                        <w:bCs/>
                                        <w:color w:val="838383"/>
                                        <w:sz w:val="28"/>
                                        <w:szCs w:val="28"/>
                                      </w:rPr>
                                      <w:t>Eurobank Economic Analysis and Financial Markets Research</w:t>
                                    </w:r>
                                  </w:p>
                                  <w:p w:rsidR="00020056" w:rsidRPr="00DA5D20" w:rsidRDefault="00020056" w:rsidP="001F3DD9">
                                    <w:pPr>
                                      <w:pStyle w:val="Pa1"/>
                                      <w:spacing w:line="240" w:lineRule="auto"/>
                                      <w:jc w:val="center"/>
                                      <w:rPr>
                                        <w:rFonts w:cs="Myriad Pro"/>
                                        <w:b/>
                                        <w:color w:val="57504B"/>
                                        <w:sz w:val="22"/>
                                        <w:szCs w:val="20"/>
                                        <w:lang w:val="en-US"/>
                                      </w:rPr>
                                    </w:pPr>
                                    <w:r w:rsidRPr="00DA5D20">
                                      <w:rPr>
                                        <w:rFonts w:cs="Myriad Pro"/>
                                        <w:b/>
                                        <w:color w:val="57504B"/>
                                        <w:sz w:val="22"/>
                                        <w:szCs w:val="20"/>
                                        <w:lang w:val="en-US"/>
                                      </w:rPr>
                                      <w:tab/>
                                    </w:r>
                                  </w:p>
                                </w:txbxContent>
                              </v:textbox>
                            </v:shape>
                            <v:shape id="Text Box 11" o:spid="_x0000_s1052" type="#_x0000_t202" style="position:absolute;left:3684;top:7780;width:4789;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020056" w:rsidRPr="081E259D" w:rsidRDefault="00020056" w:rsidP="005452D9">
                                    <w:pPr>
                                      <w:pStyle w:val="ParagraphStyle1"/>
                                      <w:spacing w:before="0" w:line="240" w:lineRule="auto"/>
                                      <w:jc w:val="center"/>
                                      <w:rPr>
                                        <w:i/>
                                        <w:iCs/>
                                        <w:color w:val="838383"/>
                                        <w:spacing w:val="-4"/>
                                        <w:sz w:val="20"/>
                                        <w:szCs w:val="20"/>
                                      </w:rPr>
                                    </w:pPr>
                                    <w:r w:rsidRPr="081E259D">
                                      <w:rPr>
                                        <w:b/>
                                        <w:bCs/>
                                        <w:color w:val="838383"/>
                                        <w:sz w:val="20"/>
                                        <w:szCs w:val="20"/>
                                      </w:rPr>
                                      <w:t xml:space="preserve">Dr. Platon Monokroussos: </w:t>
                                    </w:r>
                                    <w:r w:rsidRPr="081E259D">
                                      <w:rPr>
                                        <w:i/>
                                        <w:iCs/>
                                        <w:color w:val="838383"/>
                                        <w:spacing w:val="-4"/>
                                        <w:sz w:val="20"/>
                                        <w:szCs w:val="20"/>
                                      </w:rPr>
                                      <w:t>Group Chief Economist</w:t>
                                    </w:r>
                                  </w:p>
                                  <w:p w:rsidR="00020056" w:rsidRPr="081E259D" w:rsidRDefault="00020056" w:rsidP="005452D9">
                                    <w:pPr>
                                      <w:pStyle w:val="ParagraphStyle1"/>
                                      <w:spacing w:before="0" w:line="240" w:lineRule="auto"/>
                                      <w:jc w:val="center"/>
                                      <w:rPr>
                                        <w:i/>
                                        <w:iCs/>
                                        <w:color w:val="838383"/>
                                        <w:spacing w:val="-4"/>
                                        <w:sz w:val="20"/>
                                        <w:szCs w:val="20"/>
                                      </w:rPr>
                                    </w:pPr>
                                    <w:r w:rsidRPr="081E259D">
                                      <w:rPr>
                                        <w:i/>
                                        <w:iCs/>
                                        <w:color w:val="838383"/>
                                        <w:spacing w:val="-4"/>
                                        <w:sz w:val="20"/>
                                        <w:szCs w:val="20"/>
                                      </w:rPr>
                                      <w:t>pmonokrousos@eurobank.gr, + 30 210 37 18 903</w:t>
                                    </w:r>
                                  </w:p>
                                  <w:p w:rsidR="00020056" w:rsidRPr="085D4134" w:rsidRDefault="00020056" w:rsidP="005452D9">
                                    <w:pPr>
                                      <w:pStyle w:val="ParagraphStyle1"/>
                                      <w:spacing w:before="0" w:line="240" w:lineRule="auto"/>
                                      <w:jc w:val="center"/>
                                      <w:rPr>
                                        <w:i/>
                                        <w:iCs/>
                                        <w:color w:val="838383"/>
                                        <w:spacing w:val="-4"/>
                                        <w:sz w:val="8"/>
                                        <w:szCs w:val="8"/>
                                      </w:rPr>
                                    </w:pPr>
                                  </w:p>
                                  <w:p w:rsidR="00020056" w:rsidRPr="081E259D" w:rsidRDefault="00020056" w:rsidP="005452D9">
                                    <w:pPr>
                                      <w:pStyle w:val="ParagraphStyle1"/>
                                      <w:tabs>
                                        <w:tab w:val="left" w:pos="2694"/>
                                      </w:tabs>
                                      <w:spacing w:before="0" w:line="240" w:lineRule="auto"/>
                                      <w:jc w:val="center"/>
                                      <w:rPr>
                                        <w:b/>
                                        <w:bCs/>
                                        <w:color w:val="838383"/>
                                        <w:sz w:val="20"/>
                                        <w:szCs w:val="20"/>
                                      </w:rPr>
                                    </w:pPr>
                                    <w:r w:rsidRPr="081E259D">
                                      <w:rPr>
                                        <w:b/>
                                        <w:bCs/>
                                        <w:color w:val="838383"/>
                                        <w:sz w:val="20"/>
                                        <w:szCs w:val="20"/>
                                      </w:rPr>
                                      <w:t xml:space="preserve">Dr. Tassos Anastasatos: </w:t>
                                    </w:r>
                                    <w:r w:rsidRPr="081E259D">
                                      <w:rPr>
                                        <w:i/>
                                        <w:iCs/>
                                        <w:color w:val="838383"/>
                                        <w:spacing w:val="-4"/>
                                        <w:sz w:val="20"/>
                                        <w:szCs w:val="20"/>
                                      </w:rPr>
                                      <w:t>Deputy Chief Economist</w:t>
                                    </w:r>
                                  </w:p>
                                  <w:p w:rsidR="00020056" w:rsidRPr="081E259D" w:rsidRDefault="00020056" w:rsidP="005452D9">
                                    <w:pPr>
                                      <w:pStyle w:val="ParagraphStyle1"/>
                                      <w:spacing w:before="0" w:line="240" w:lineRule="auto"/>
                                      <w:jc w:val="center"/>
                                      <w:rPr>
                                        <w:i/>
                                        <w:iCs/>
                                        <w:color w:val="838383"/>
                                        <w:spacing w:val="-4"/>
                                        <w:sz w:val="20"/>
                                        <w:szCs w:val="20"/>
                                      </w:rPr>
                                    </w:pPr>
                                    <w:r w:rsidRPr="081E259D">
                                      <w:rPr>
                                        <w:i/>
                                        <w:iCs/>
                                        <w:color w:val="838383"/>
                                        <w:spacing w:val="-4"/>
                                        <w:sz w:val="20"/>
                                        <w:szCs w:val="20"/>
                                      </w:rPr>
                                      <w:t>tanastasatos@eurobank.gr, + 30 210 33 71 178</w:t>
                                    </w:r>
                                  </w:p>
                                  <w:p w:rsidR="00020056" w:rsidRPr="08620D2B" w:rsidRDefault="00020056" w:rsidP="005452D9">
                                    <w:pPr>
                                      <w:pStyle w:val="ParagraphStyle1"/>
                                      <w:spacing w:before="0" w:line="240" w:lineRule="auto"/>
                                      <w:jc w:val="center"/>
                                      <w:rPr>
                                        <w:b/>
                                        <w:bCs/>
                                        <w:color w:val="838383"/>
                                        <w:szCs w:val="16"/>
                                      </w:rPr>
                                    </w:pPr>
                                  </w:p>
                                  <w:p w:rsidR="00020056" w:rsidRPr="08620D2B" w:rsidRDefault="00020056" w:rsidP="005452D9">
                                    <w:pPr>
                                      <w:jc w:val="center"/>
                                      <w:rPr>
                                        <w:sz w:val="28"/>
                                      </w:rPr>
                                    </w:pPr>
                                  </w:p>
                                </w:txbxContent>
                              </v:textbox>
                            </v:shape>
                          </v:group>
                          <v:shape id="Text Box 16" o:spid="_x0000_s1053" type="#_x0000_t202" style="position:absolute;left:2242;top:9507;width:3769;height:2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020056" w:rsidRPr="081E259D" w:rsidRDefault="00020056" w:rsidP="005452D9">
                                  <w:pPr>
                                    <w:pStyle w:val="ParagraphStyle1"/>
                                    <w:tabs>
                                      <w:tab w:val="left" w:pos="2694"/>
                                    </w:tabs>
                                    <w:spacing w:before="0" w:after="20" w:line="240" w:lineRule="auto"/>
                                    <w:jc w:val="right"/>
                                    <w:rPr>
                                      <w:i/>
                                      <w:iCs/>
                                      <w:color w:val="838383"/>
                                      <w:spacing w:val="-4"/>
                                    </w:rPr>
                                  </w:pPr>
                                  <w:r w:rsidRPr="081E259D">
                                    <w:rPr>
                                      <w:b/>
                                      <w:bCs/>
                                      <w:color w:val="838383"/>
                                    </w:rPr>
                                    <w:t xml:space="preserve">Anna Dimitriadou:  </w:t>
                                  </w:r>
                                  <w:r w:rsidRPr="081E259D">
                                    <w:rPr>
                                      <w:i/>
                                      <w:iCs/>
                                      <w:color w:val="838383"/>
                                      <w:spacing w:val="-4"/>
                                    </w:rPr>
                                    <w:t xml:space="preserve">Economic Analyst </w:t>
                                  </w:r>
                                </w:p>
                                <w:p w:rsidR="00020056" w:rsidRDefault="00020056" w:rsidP="005452D9">
                                  <w:pPr>
                                    <w:pStyle w:val="ParagraphStyle1"/>
                                    <w:tabs>
                                      <w:tab w:val="left" w:pos="2694"/>
                                    </w:tabs>
                                    <w:spacing w:before="0" w:after="20" w:line="240" w:lineRule="auto"/>
                                    <w:jc w:val="right"/>
                                    <w:rPr>
                                      <w:i/>
                                      <w:iCs/>
                                      <w:color w:val="838383"/>
                                      <w:spacing w:val="-4"/>
                                    </w:rPr>
                                  </w:pPr>
                                  <w:r w:rsidRPr="081E259D">
                                    <w:rPr>
                                      <w:i/>
                                      <w:iCs/>
                                      <w:color w:val="838383"/>
                                      <w:spacing w:val="-4"/>
                                    </w:rPr>
                                    <w:t>andimitriadou@eurobank.gr, + 30 210 3718 793</w:t>
                                  </w:r>
                                </w:p>
                                <w:p w:rsidR="00020056" w:rsidRPr="081E259D" w:rsidRDefault="00020056" w:rsidP="005452D9">
                                  <w:pPr>
                                    <w:pStyle w:val="ParagraphStyle1"/>
                                    <w:tabs>
                                      <w:tab w:val="left" w:pos="2694"/>
                                    </w:tabs>
                                    <w:spacing w:before="0" w:after="20" w:line="240" w:lineRule="auto"/>
                                    <w:jc w:val="right"/>
                                    <w:rPr>
                                      <w:i/>
                                      <w:iCs/>
                                      <w:color w:val="838383"/>
                                      <w:spacing w:val="-4"/>
                                      <w:sz w:val="8"/>
                                      <w:szCs w:val="8"/>
                                    </w:rPr>
                                  </w:pPr>
                                </w:p>
                                <w:p w:rsidR="00020056" w:rsidRPr="007C418B" w:rsidRDefault="00020056" w:rsidP="005452D9">
                                  <w:pPr>
                                    <w:pStyle w:val="ParagraphStyle1"/>
                                    <w:spacing w:before="0" w:after="20" w:line="240" w:lineRule="auto"/>
                                    <w:jc w:val="right"/>
                                    <w:rPr>
                                      <w:i/>
                                      <w:iCs/>
                                      <w:color w:val="838383"/>
                                      <w:spacing w:val="-4"/>
                                    </w:rPr>
                                  </w:pPr>
                                  <w:r w:rsidRPr="081E259D">
                                    <w:rPr>
                                      <w:b/>
                                      <w:bCs/>
                                      <w:color w:val="838383"/>
                                    </w:rPr>
                                    <w:t xml:space="preserve">Ioannis Gkionis: </w:t>
                                  </w:r>
                                  <w:r w:rsidRPr="081E259D">
                                    <w:rPr>
                                      <w:i/>
                                      <w:iCs/>
                                      <w:color w:val="838383"/>
                                      <w:spacing w:val="-4"/>
                                    </w:rPr>
                                    <w:t xml:space="preserve">Research Economist </w:t>
                                  </w:r>
                                </w:p>
                                <w:p w:rsidR="00020056" w:rsidRPr="081E259D" w:rsidRDefault="00020056" w:rsidP="005452D9">
                                  <w:pPr>
                                    <w:pStyle w:val="ParagraphStyle1"/>
                                    <w:spacing w:before="0" w:after="20" w:line="240" w:lineRule="auto"/>
                                    <w:jc w:val="right"/>
                                    <w:rPr>
                                      <w:i/>
                                      <w:iCs/>
                                      <w:color w:val="838383"/>
                                      <w:spacing w:val="-4"/>
                                    </w:rPr>
                                  </w:pPr>
                                  <w:r w:rsidRPr="081E259D">
                                    <w:rPr>
                                      <w:i/>
                                      <w:iCs/>
                                      <w:color w:val="838383"/>
                                      <w:spacing w:val="-4"/>
                                    </w:rPr>
                                    <w:t>igkionis@eurobank.gr + 30 210 33 71 225</w:t>
                                  </w:r>
                                </w:p>
                                <w:p w:rsidR="00020056" w:rsidRPr="081E259D" w:rsidRDefault="00020056" w:rsidP="005452D9">
                                  <w:pPr>
                                    <w:pStyle w:val="ParagraphStyle1"/>
                                    <w:spacing w:before="0" w:after="20" w:line="240" w:lineRule="auto"/>
                                    <w:jc w:val="right"/>
                                    <w:rPr>
                                      <w:b/>
                                      <w:bCs/>
                                      <w:color w:val="838383"/>
                                      <w:sz w:val="8"/>
                                      <w:szCs w:val="8"/>
                                    </w:rPr>
                                  </w:pPr>
                                </w:p>
                                <w:p w:rsidR="00020056" w:rsidRPr="081E259D" w:rsidRDefault="00020056" w:rsidP="005452D9">
                                  <w:pPr>
                                    <w:pStyle w:val="ParagraphStyle1"/>
                                    <w:spacing w:before="0" w:after="20" w:line="240" w:lineRule="auto"/>
                                    <w:jc w:val="right"/>
                                    <w:rPr>
                                      <w:i/>
                                      <w:iCs/>
                                      <w:color w:val="838383"/>
                                      <w:spacing w:val="-4"/>
                                    </w:rPr>
                                  </w:pPr>
                                  <w:r>
                                    <w:rPr>
                                      <w:b/>
                                      <w:bCs/>
                                      <w:color w:val="838383"/>
                                    </w:rPr>
                                    <w:t xml:space="preserve">Dr. </w:t>
                                  </w:r>
                                  <w:r w:rsidRPr="081E259D">
                                    <w:rPr>
                                      <w:b/>
                                      <w:bCs/>
                                      <w:color w:val="838383"/>
                                    </w:rPr>
                                    <w:t xml:space="preserve">Stylianos Gogos: </w:t>
                                  </w:r>
                                  <w:r w:rsidRPr="081E259D">
                                    <w:rPr>
                                      <w:i/>
                                      <w:iCs/>
                                      <w:color w:val="838383"/>
                                      <w:spacing w:val="-4"/>
                                    </w:rPr>
                                    <w:t xml:space="preserve">Economic Analyst </w:t>
                                  </w:r>
                                </w:p>
                                <w:p w:rsidR="00020056" w:rsidRPr="081E259D" w:rsidRDefault="00020056" w:rsidP="005452D9">
                                  <w:pPr>
                                    <w:pStyle w:val="ParagraphStyle1"/>
                                    <w:spacing w:before="0" w:after="20" w:line="240" w:lineRule="auto"/>
                                    <w:jc w:val="right"/>
                                    <w:rPr>
                                      <w:b/>
                                      <w:bCs/>
                                      <w:color w:val="838383"/>
                                    </w:rPr>
                                  </w:pPr>
                                  <w:r w:rsidRPr="081E259D">
                                    <w:rPr>
                                      <w:i/>
                                      <w:iCs/>
                                      <w:color w:val="838383"/>
                                      <w:spacing w:val="-4"/>
                                    </w:rPr>
                                    <w:t>sgogos@eurobank.gr + 30 210 33 71 226</w:t>
                                  </w:r>
                                </w:p>
                                <w:p w:rsidR="00020056" w:rsidRPr="081E259D" w:rsidRDefault="00020056" w:rsidP="005452D9">
                                  <w:pPr>
                                    <w:pStyle w:val="ParagraphStyle1"/>
                                    <w:spacing w:before="0" w:after="20" w:line="240" w:lineRule="auto"/>
                                    <w:jc w:val="right"/>
                                    <w:rPr>
                                      <w:b/>
                                      <w:bCs/>
                                      <w:color w:val="838383"/>
                                      <w:sz w:val="8"/>
                                      <w:szCs w:val="8"/>
                                    </w:rPr>
                                  </w:pPr>
                                </w:p>
                                <w:p w:rsidR="00020056" w:rsidRPr="081E259D" w:rsidRDefault="00020056" w:rsidP="005452D9">
                                  <w:pPr>
                                    <w:pStyle w:val="ParagraphStyle1"/>
                                    <w:spacing w:before="0" w:after="20" w:line="240" w:lineRule="auto"/>
                                    <w:jc w:val="right"/>
                                    <w:rPr>
                                      <w:i/>
                                      <w:iCs/>
                                      <w:color w:val="838383"/>
                                      <w:spacing w:val="-4"/>
                                    </w:rPr>
                                  </w:pPr>
                                  <w:r w:rsidRPr="081E259D">
                                    <w:rPr>
                                      <w:b/>
                                      <w:bCs/>
                                      <w:color w:val="838383"/>
                                    </w:rPr>
                                    <w:t xml:space="preserve">Olga Kosma: </w:t>
                                  </w:r>
                                  <w:r w:rsidRPr="081E259D">
                                    <w:rPr>
                                      <w:i/>
                                      <w:iCs/>
                                      <w:color w:val="838383"/>
                                      <w:spacing w:val="-4"/>
                                    </w:rPr>
                                    <w:t xml:space="preserve">Economic Analyst </w:t>
                                  </w:r>
                                </w:p>
                                <w:p w:rsidR="00020056" w:rsidRPr="081E259D" w:rsidRDefault="00020056" w:rsidP="005452D9">
                                  <w:pPr>
                                    <w:pStyle w:val="ParagraphStyle1"/>
                                    <w:spacing w:before="0" w:after="20" w:line="240" w:lineRule="auto"/>
                                    <w:jc w:val="right"/>
                                    <w:rPr>
                                      <w:b/>
                                      <w:bCs/>
                                      <w:color w:val="838383"/>
                                    </w:rPr>
                                  </w:pPr>
                                  <w:r w:rsidRPr="081E259D">
                                    <w:rPr>
                                      <w:i/>
                                      <w:iCs/>
                                      <w:color w:val="838383"/>
                                      <w:spacing w:val="-4"/>
                                    </w:rPr>
                                    <w:t>okosma@eurobank.gr + 30 210 33 71 227</w:t>
                                  </w:r>
                                </w:p>
                                <w:p w:rsidR="00020056" w:rsidRPr="081E259D" w:rsidRDefault="00020056" w:rsidP="005452D9">
                                  <w:pPr>
                                    <w:pStyle w:val="ParagraphStyle1"/>
                                    <w:tabs>
                                      <w:tab w:val="left" w:pos="2694"/>
                                    </w:tabs>
                                    <w:spacing w:before="0" w:after="20" w:line="240" w:lineRule="auto"/>
                                    <w:jc w:val="right"/>
                                    <w:rPr>
                                      <w:i/>
                                      <w:iCs/>
                                      <w:color w:val="838383"/>
                                      <w:spacing w:val="-4"/>
                                    </w:rPr>
                                  </w:pPr>
                                </w:p>
                                <w:p w:rsidR="00020056" w:rsidRPr="081E259D" w:rsidRDefault="00020056" w:rsidP="005452D9">
                                  <w:pPr>
                                    <w:pStyle w:val="BasicParagraph"/>
                                    <w:tabs>
                                      <w:tab w:val="left" w:pos="2694"/>
                                    </w:tabs>
                                    <w:spacing w:after="20" w:line="240" w:lineRule="auto"/>
                                    <w:jc w:val="right"/>
                                    <w:rPr>
                                      <w:rFonts w:ascii="Myriad Pro" w:hAnsi="Myriad Pro" w:cs="Myriad Pro"/>
                                      <w:b/>
                                      <w:bCs/>
                                      <w:caps/>
                                      <w:color w:val="B84812"/>
                                      <w:spacing w:val="-3"/>
                                      <w:sz w:val="18"/>
                                      <w:szCs w:val="18"/>
                                    </w:rPr>
                                  </w:pPr>
                                </w:p>
                                <w:p w:rsidR="00020056" w:rsidRPr="081E259D" w:rsidRDefault="00020056" w:rsidP="005452D9">
                                  <w:pPr>
                                    <w:pStyle w:val="BasicParagraph"/>
                                    <w:tabs>
                                      <w:tab w:val="left" w:pos="2694"/>
                                    </w:tabs>
                                    <w:spacing w:after="20" w:line="240" w:lineRule="auto"/>
                                    <w:jc w:val="right"/>
                                    <w:rPr>
                                      <w:rFonts w:ascii="Myriad Pro" w:hAnsi="Myriad Pro" w:cs="Myriad Pro"/>
                                      <w:b/>
                                      <w:bCs/>
                                      <w:caps/>
                                      <w:color w:val="838383"/>
                                      <w:sz w:val="18"/>
                                      <w:szCs w:val="18"/>
                                    </w:rPr>
                                  </w:pPr>
                                </w:p>
                                <w:p w:rsidR="00020056" w:rsidRPr="0047096A" w:rsidRDefault="00020056" w:rsidP="005452D9">
                                  <w:pPr>
                                    <w:tabs>
                                      <w:tab w:val="left" w:pos="2694"/>
                                    </w:tabs>
                                    <w:spacing w:after="20"/>
                                    <w:jc w:val="right"/>
                                    <w:rPr>
                                      <w:sz w:val="18"/>
                                      <w:szCs w:val="18"/>
                                    </w:rPr>
                                  </w:pPr>
                                </w:p>
                                <w:p w:rsidR="00020056" w:rsidRPr="0047096A" w:rsidRDefault="00020056" w:rsidP="005452D9">
                                  <w:pPr>
                                    <w:autoSpaceDE w:val="0"/>
                                    <w:autoSpaceDN w:val="0"/>
                                    <w:adjustRightInd w:val="0"/>
                                    <w:spacing w:after="20" w:line="241" w:lineRule="atLeast"/>
                                    <w:jc w:val="center"/>
                                    <w:rPr>
                                      <w:sz w:val="18"/>
                                      <w:szCs w:val="18"/>
                                    </w:rPr>
                                  </w:pPr>
                                </w:p>
                              </w:txbxContent>
                            </v:textbox>
                          </v:shape>
                        </v:group>
                        <v:shape id="Text Box 11" o:spid="_x0000_s1054" type="#_x0000_t202" style="position:absolute;left:3888;top:9088;width:442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020056" w:rsidRPr="089B2230" w:rsidRDefault="00020056" w:rsidP="005452D9">
                                <w:pPr>
                                  <w:pStyle w:val="ParagraphStyle1"/>
                                  <w:tabs>
                                    <w:tab w:val="left" w:pos="2694"/>
                                    <w:tab w:val="left" w:pos="3969"/>
                                  </w:tabs>
                                  <w:spacing w:before="0" w:line="240" w:lineRule="auto"/>
                                  <w:jc w:val="center"/>
                                  <w:rPr>
                                    <w:b/>
                                    <w:bCs/>
                                    <w:color w:val="838383"/>
                                    <w:sz w:val="20"/>
                                    <w:szCs w:val="20"/>
                                  </w:rPr>
                                </w:pPr>
                                <w:r w:rsidRPr="089B2230">
                                  <w:rPr>
                                    <w:b/>
                                    <w:bCs/>
                                    <w:color w:val="838383"/>
                                    <w:sz w:val="20"/>
                                    <w:szCs w:val="20"/>
                                  </w:rPr>
                                  <w:t>Research Team</w:t>
                                </w:r>
                              </w:p>
                              <w:p w:rsidR="00020056" w:rsidRPr="08620D2B" w:rsidRDefault="00020056" w:rsidP="005452D9">
                                <w:pPr>
                                  <w:tabs>
                                    <w:tab w:val="left" w:pos="3969"/>
                                  </w:tabs>
                                  <w:jc w:val="center"/>
                                  <w:rPr>
                                    <w:sz w:val="28"/>
                                  </w:rPr>
                                </w:pPr>
                              </w:p>
                            </w:txbxContent>
                          </v:textbox>
                        </v:shape>
                      </v:group>
                    </v:group>
                    <v:shape id="AutoShape 19" o:spid="_x0000_s1055" type="#_x0000_t32" style="position:absolute;left:6099;top:9596;width:1;height:2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DxdsIAAADcAAAADwAAAGRycy9kb3ducmV2LnhtbERP3WrCMBS+H/gO4Qi7m2ntJlqNMoTC&#10;QBhT+wCH5tgWm5Ouif3Z0y8Xg11+fP+7w2ga0VPnassK4kUEgriwuuZSQX7NXtYgnEfW2FgmBRM5&#10;OOxnTztMtR34TP3FlyKEsEtRQeV9m0rpiooMuoVtiQN3s51BH2BXSt3hEMJNI5dRtJIGaw4NFbZ0&#10;rKi4Xx5GwdtnM/0sT8Mmoa/89eTu8XeexUo9z8f3LQhPo/8X/7k/tIIkCmvDmXA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DxdsIAAADcAAAADwAAAAAAAAAAAAAA&#10;AAChAgAAZHJzL2Rvd25yZXYueG1sUEsFBgAAAAAEAAQA+QAAAJADAAAAAA==&#10;" strokecolor="#938953"/>
                  </v:group>
                </v:group>
              </v:group>
            </w:pict>
          </mc:Fallback>
        </mc:AlternateContent>
      </w:r>
      <w:r>
        <w:rPr>
          <w:noProof/>
        </w:rPr>
        <w:drawing>
          <wp:anchor distT="0" distB="0" distL="114300" distR="114300" simplePos="0" relativeHeight="251646463" behindDoc="0" locked="0" layoutInCell="1" allowOverlap="1" wp14:anchorId="7E2BC764" wp14:editId="708D402F">
            <wp:simplePos x="0" y="0"/>
            <wp:positionH relativeFrom="column">
              <wp:posOffset>-562500</wp:posOffset>
            </wp:positionH>
            <wp:positionV relativeFrom="paragraph">
              <wp:posOffset>2260371</wp:posOffset>
            </wp:positionV>
            <wp:extent cx="8007985" cy="5786120"/>
            <wp:effectExtent l="0" t="0" r="0" b="5080"/>
            <wp:wrapNone/>
            <wp:docPr id="62" name="Picture 8" descr="FASA EXOFYLLO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descr="FASA EXOFYLLOY 3"/>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7985" cy="578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050AD6" w:rsidRPr="008E12EE" w:rsidSect="00786F37">
      <w:headerReference w:type="default" r:id="rId72"/>
      <w:pgSz w:w="11900" w:h="16840"/>
      <w:pgMar w:top="2070" w:right="701" w:bottom="1080" w:left="567" w:header="284" w:footer="9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056" w:rsidRDefault="00020056" w:rsidP="00521F89">
      <w:r>
        <w:separator/>
      </w:r>
    </w:p>
  </w:endnote>
  <w:endnote w:type="continuationSeparator" w:id="0">
    <w:p w:rsidR="00020056" w:rsidRDefault="00020056" w:rsidP="00521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ArialMT">
    <w:altName w:val="Arial"/>
    <w:charset w:val="00"/>
    <w:family w:val="auto"/>
    <w:pitch w:val="default"/>
  </w:font>
  <w:font w:name="MS Mincho">
    <w:altName w:val="Meiryo"/>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A1"/>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yriad Pro">
    <w:altName w:val="Corbel"/>
    <w:panose1 w:val="020B0503030403020204"/>
    <w:charset w:val="00"/>
    <w:family w:val="swiss"/>
    <w:notTrueType/>
    <w:pitch w:val="variable"/>
    <w:sig w:usb0="20000287" w:usb1="00000001" w:usb2="00000000" w:usb3="00000000" w:csb0="0000019F" w:csb1="00000000"/>
  </w:font>
  <w:font w:name="Arial">
    <w:panose1 w:val="020B0604020202020204"/>
    <w:charset w:val="A1"/>
    <w:family w:val="swiss"/>
    <w:pitch w:val="variable"/>
    <w:sig w:usb0="20002A87" w:usb1="80000000" w:usb2="00000008" w:usb3="00000000" w:csb0="000001FF" w:csb1="00000000"/>
  </w:font>
  <w:font w:name="Arial mt">
    <w:altName w:val="Times New Roman"/>
    <w:panose1 w:val="00000000000000000000"/>
    <w:charset w:val="00"/>
    <w:family w:val="roman"/>
    <w:notTrueType/>
    <w:pitch w:val="default"/>
  </w:font>
  <w:font w:name="MyriadPro-Bold">
    <w:altName w:val="Times New Roman"/>
    <w:panose1 w:val="020B0703030403020204"/>
    <w:charset w:val="4D"/>
    <w:family w:val="auto"/>
    <w:notTrueType/>
    <w:pitch w:val="default"/>
    <w:sig w:usb0="00000003" w:usb1="00000000" w:usb2="00000000" w:usb3="00000000" w:csb0="00000001" w:csb1="00000000"/>
  </w:font>
  <w:font w:name="MyriadPro-Regular">
    <w:altName w:val="Corbel"/>
    <w:panose1 w:val="020B0503030403020204"/>
    <w:charset w:val="A1"/>
    <w:family w:val="auto"/>
    <w:notTrueType/>
    <w:pitch w:val="default"/>
    <w:sig w:usb0="00000001" w:usb1="00000000" w:usb2="00000000" w:usb3="00000000" w:csb0="00000009" w:csb1="00000000"/>
  </w:font>
  <w:font w:name="Arial Narrow">
    <w:panose1 w:val="020B0506020202030204"/>
    <w:charset w:val="A1"/>
    <w:family w:val="swiss"/>
    <w:pitch w:val="variable"/>
    <w:sig w:usb0="00000287" w:usb1="00000800" w:usb2="00000000" w:usb3="00000000" w:csb0="0000009F" w:csb1="00000000"/>
  </w:font>
  <w:font w:name="ArialT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798"/>
      <w:gridCol w:w="1252"/>
      <w:gridCol w:w="4798"/>
    </w:tblGrid>
    <w:tr w:rsidR="00020056" w:rsidTr="00A47542">
      <w:trPr>
        <w:trHeight w:val="151"/>
      </w:trPr>
      <w:tc>
        <w:tcPr>
          <w:tcW w:w="2250" w:type="pct"/>
          <w:tcBorders>
            <w:top w:val="nil"/>
            <w:left w:val="nil"/>
            <w:bottom w:val="single" w:sz="4" w:space="0" w:color="4F81BD"/>
            <w:right w:val="nil"/>
          </w:tcBorders>
        </w:tcPr>
        <w:p w:rsidR="00020056" w:rsidRPr="00A47542" w:rsidRDefault="00020056" w:rsidP="00A47542">
          <w:pPr>
            <w:pStyle w:val="Header"/>
            <w:spacing w:line="276" w:lineRule="auto"/>
            <w:rPr>
              <w:rFonts w:ascii="Calibri" w:eastAsia="MS Gothic" w:hAnsi="Calibri"/>
              <w:b/>
              <w:bCs/>
              <w:color w:val="4F81BD"/>
            </w:rPr>
          </w:pPr>
        </w:p>
      </w:tc>
      <w:tc>
        <w:tcPr>
          <w:tcW w:w="500" w:type="pct"/>
          <w:vMerge w:val="restart"/>
          <w:noWrap/>
          <w:vAlign w:val="center"/>
          <w:hideMark/>
        </w:tcPr>
        <w:p w:rsidR="00020056" w:rsidRPr="00A47542" w:rsidRDefault="00020056" w:rsidP="00A47542">
          <w:pPr>
            <w:pStyle w:val="MediumShading1-Accent11"/>
            <w:spacing w:line="276" w:lineRule="auto"/>
            <w:rPr>
              <w:rFonts w:ascii="Calibri" w:hAnsi="Calibri"/>
              <w:color w:val="365F91"/>
            </w:rPr>
          </w:pPr>
          <w:r w:rsidRPr="00A47542">
            <w:rPr>
              <w:rFonts w:ascii="Cambria" w:hAnsi="Cambria"/>
              <w:color w:val="365F91"/>
            </w:rPr>
            <w:t>[Type text]</w:t>
          </w:r>
        </w:p>
      </w:tc>
      <w:tc>
        <w:tcPr>
          <w:tcW w:w="2250" w:type="pct"/>
          <w:tcBorders>
            <w:top w:val="nil"/>
            <w:left w:val="nil"/>
            <w:bottom w:val="single" w:sz="4" w:space="0" w:color="4F81BD"/>
            <w:right w:val="nil"/>
          </w:tcBorders>
        </w:tcPr>
        <w:p w:rsidR="00020056" w:rsidRPr="00A47542" w:rsidRDefault="00020056" w:rsidP="00A47542">
          <w:pPr>
            <w:pStyle w:val="Header"/>
            <w:spacing w:line="276" w:lineRule="auto"/>
            <w:rPr>
              <w:rFonts w:ascii="Calibri" w:eastAsia="MS Gothic" w:hAnsi="Calibri"/>
              <w:b/>
              <w:bCs/>
              <w:color w:val="4F81BD"/>
            </w:rPr>
          </w:pPr>
        </w:p>
      </w:tc>
    </w:tr>
    <w:tr w:rsidR="00020056" w:rsidTr="00A47542">
      <w:trPr>
        <w:trHeight w:val="150"/>
      </w:trPr>
      <w:tc>
        <w:tcPr>
          <w:tcW w:w="2250" w:type="pct"/>
          <w:tcBorders>
            <w:top w:val="single" w:sz="4" w:space="0" w:color="4F81BD"/>
            <w:left w:val="nil"/>
            <w:bottom w:val="nil"/>
            <w:right w:val="nil"/>
          </w:tcBorders>
        </w:tcPr>
        <w:p w:rsidR="00020056" w:rsidRPr="00A47542" w:rsidRDefault="00020056" w:rsidP="00A47542">
          <w:pPr>
            <w:pStyle w:val="Header"/>
            <w:spacing w:line="276" w:lineRule="auto"/>
            <w:rPr>
              <w:rFonts w:ascii="Calibri" w:eastAsia="MS Gothic" w:hAnsi="Calibri"/>
              <w:b/>
              <w:bCs/>
              <w:color w:val="4F81BD"/>
            </w:rPr>
          </w:pPr>
        </w:p>
      </w:tc>
      <w:tc>
        <w:tcPr>
          <w:tcW w:w="0" w:type="auto"/>
          <w:vMerge/>
          <w:vAlign w:val="center"/>
          <w:hideMark/>
        </w:tcPr>
        <w:p w:rsidR="00020056" w:rsidRPr="00A47542" w:rsidRDefault="00020056" w:rsidP="00A47542">
          <w:pPr>
            <w:rPr>
              <w:rFonts w:ascii="Calibri" w:hAnsi="Calibri"/>
              <w:color w:val="365F91"/>
              <w:sz w:val="22"/>
              <w:szCs w:val="22"/>
            </w:rPr>
          </w:pPr>
        </w:p>
      </w:tc>
      <w:tc>
        <w:tcPr>
          <w:tcW w:w="2250" w:type="pct"/>
          <w:tcBorders>
            <w:top w:val="single" w:sz="4" w:space="0" w:color="4F81BD"/>
            <w:left w:val="nil"/>
            <w:bottom w:val="nil"/>
            <w:right w:val="nil"/>
          </w:tcBorders>
        </w:tcPr>
        <w:p w:rsidR="00020056" w:rsidRPr="00A47542" w:rsidRDefault="00020056" w:rsidP="00A47542">
          <w:pPr>
            <w:pStyle w:val="Header"/>
            <w:spacing w:line="276" w:lineRule="auto"/>
            <w:rPr>
              <w:rFonts w:ascii="Calibri" w:eastAsia="MS Gothic" w:hAnsi="Calibri"/>
              <w:b/>
              <w:bCs/>
              <w:color w:val="4F81BD"/>
            </w:rPr>
          </w:pPr>
        </w:p>
      </w:tc>
    </w:tr>
    <w:tr w:rsidR="00020056" w:rsidRPr="002972BC" w:rsidTr="002972BC">
      <w:tblPrEx>
        <w:tblBorders>
          <w:left w:val="single" w:sz="8" w:space="0" w:color="DBE5F1"/>
          <w:bottom w:val="single" w:sz="18" w:space="0" w:color="4F81BD"/>
          <w:right w:val="single" w:sz="8" w:space="0" w:color="DBE5F1"/>
        </w:tblBorders>
        <w:shd w:val="clear" w:color="auto" w:fill="DBE5F1"/>
        <w:tblLook w:val="0600" w:firstRow="0" w:lastRow="0" w:firstColumn="0" w:lastColumn="0" w:noHBand="1" w:noVBand="1"/>
      </w:tblPrEx>
      <w:tc>
        <w:tcPr>
          <w:tcW w:w="360" w:type="dxa"/>
          <w:shd w:val="clear" w:color="auto" w:fill="auto"/>
        </w:tcPr>
        <w:p w:rsidR="00020056" w:rsidRPr="002972BC" w:rsidRDefault="00020056" w:rsidP="002972BC">
          <w:pPr>
            <w:jc w:val="center"/>
            <w:rPr>
              <w:rFonts w:ascii="Calibri" w:hAnsi="Calibri"/>
              <w:b/>
            </w:rPr>
          </w:pPr>
          <w:r w:rsidRPr="002972BC">
            <w:rPr>
              <w:rFonts w:ascii="Calibri" w:hAnsi="Calibri"/>
              <w:b/>
            </w:rPr>
            <w:fldChar w:fldCharType="begin"/>
          </w:r>
          <w:r w:rsidRPr="002972BC">
            <w:rPr>
              <w:rFonts w:ascii="Calibri" w:hAnsi="Calibri"/>
              <w:b/>
            </w:rPr>
            <w:instrText xml:space="preserve"> PAGE   \* MERGEFORMAT </w:instrText>
          </w:r>
          <w:r w:rsidRPr="002972BC">
            <w:rPr>
              <w:rFonts w:ascii="Calibri" w:hAnsi="Calibri"/>
              <w:b/>
            </w:rPr>
            <w:fldChar w:fldCharType="separate"/>
          </w:r>
          <w:r w:rsidRPr="002972BC">
            <w:rPr>
              <w:rFonts w:ascii="Calibri" w:hAnsi="Calibri"/>
              <w:b/>
              <w:noProof/>
            </w:rPr>
            <w:t>1</w:t>
          </w:r>
          <w:r w:rsidRPr="002972BC">
            <w:rPr>
              <w:rFonts w:ascii="Calibri" w:hAnsi="Calibri"/>
              <w:b/>
            </w:rPr>
            <w:fldChar w:fldCharType="end"/>
          </w:r>
        </w:p>
      </w:tc>
      <w:tc>
        <w:tcPr>
          <w:tcW w:w="9108" w:type="dxa"/>
          <w:gridSpan w:val="2"/>
          <w:shd w:val="clear" w:color="auto" w:fill="auto"/>
        </w:tcPr>
        <w:p w:rsidR="00020056" w:rsidRPr="002972BC" w:rsidRDefault="00020056" w:rsidP="00D24479">
          <w:pPr>
            <w:rPr>
              <w:rFonts w:ascii="Calibri" w:eastAsia="MS Gothic" w:hAnsi="Calibri"/>
              <w:b/>
              <w:bdr w:val="single" w:sz="4" w:space="0" w:color="FFFFFF"/>
            </w:rPr>
          </w:pPr>
          <w:r w:rsidRPr="002972BC">
            <w:rPr>
              <w:rFonts w:ascii="Calibri" w:eastAsia="MS Gothic" w:hAnsi="Calibri"/>
              <w:b/>
              <w:bdr w:val="single" w:sz="4" w:space="0" w:color="FFFFFF"/>
            </w:rPr>
            <w:t>[Type the document title]</w:t>
          </w:r>
        </w:p>
      </w:tc>
    </w:tr>
  </w:tbl>
  <w:p w:rsidR="00020056" w:rsidRDefault="000200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326745"/>
      <w:docPartObj>
        <w:docPartGallery w:val="Page Numbers (Bottom of Page)"/>
        <w:docPartUnique/>
      </w:docPartObj>
    </w:sdtPr>
    <w:sdtEndPr>
      <w:rPr>
        <w:noProof/>
        <w:sz w:val="18"/>
      </w:rPr>
    </w:sdtEndPr>
    <w:sdtContent>
      <w:p w:rsidR="00020056" w:rsidRPr="008968A7" w:rsidRDefault="00020056" w:rsidP="00680732">
        <w:pPr>
          <w:pStyle w:val="Footer"/>
          <w:tabs>
            <w:tab w:val="clear" w:pos="8640"/>
            <w:tab w:val="left" w:pos="10440"/>
          </w:tabs>
          <w:ind w:right="192"/>
          <w:jc w:val="right"/>
          <w:rPr>
            <w:sz w:val="18"/>
          </w:rPr>
        </w:pPr>
        <w:r w:rsidRPr="008968A7">
          <w:rPr>
            <w:sz w:val="18"/>
          </w:rPr>
          <w:fldChar w:fldCharType="begin"/>
        </w:r>
        <w:r w:rsidRPr="008968A7">
          <w:rPr>
            <w:sz w:val="18"/>
          </w:rPr>
          <w:instrText xml:space="preserve"> PAGE   \* MERGEFORMAT </w:instrText>
        </w:r>
        <w:r w:rsidRPr="008968A7">
          <w:rPr>
            <w:sz w:val="18"/>
          </w:rPr>
          <w:fldChar w:fldCharType="separate"/>
        </w:r>
        <w:r w:rsidR="00810939">
          <w:rPr>
            <w:noProof/>
            <w:sz w:val="18"/>
          </w:rPr>
          <w:t>13</w:t>
        </w:r>
        <w:r w:rsidRPr="008968A7">
          <w:rPr>
            <w:noProof/>
            <w:sz w:val="18"/>
          </w:rPr>
          <w:fldChar w:fldCharType="end"/>
        </w:r>
      </w:p>
    </w:sdtContent>
  </w:sdt>
  <w:p w:rsidR="00020056" w:rsidRDefault="00020056" w:rsidP="00680732">
    <w:pPr>
      <w:pStyle w:val="Footer"/>
      <w:ind w:left="-56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056" w:rsidRDefault="00020056" w:rsidP="00521F89">
      <w:r>
        <w:separator/>
      </w:r>
    </w:p>
  </w:footnote>
  <w:footnote w:type="continuationSeparator" w:id="0">
    <w:p w:rsidR="00020056" w:rsidRDefault="00020056" w:rsidP="00521F89">
      <w:r>
        <w:continuationSeparator/>
      </w:r>
    </w:p>
  </w:footnote>
  <w:footnote w:id="1">
    <w:p w:rsidR="00020056" w:rsidRPr="00213A3B" w:rsidRDefault="00020056" w:rsidP="00213A3B">
      <w:pPr>
        <w:pStyle w:val="Heading1"/>
        <w:shd w:val="clear" w:color="auto" w:fill="FFFFFF"/>
        <w:spacing w:before="0"/>
        <w:rPr>
          <w:rFonts w:ascii="ArialMT" w:eastAsia="MS Mincho" w:hAnsi="ArialMT" w:hint="eastAsia"/>
          <w:b w:val="0"/>
          <w:bCs w:val="0"/>
          <w:kern w:val="0"/>
          <w:sz w:val="16"/>
          <w:szCs w:val="16"/>
          <w:lang w:val="en-US"/>
        </w:rPr>
      </w:pPr>
      <w:r w:rsidRPr="00213A3B">
        <w:rPr>
          <w:rStyle w:val="FootnoteReference"/>
          <w:sz w:val="16"/>
        </w:rPr>
        <w:footnoteRef/>
      </w:r>
      <w:r w:rsidRPr="00213A3B">
        <w:rPr>
          <w:lang w:val="en-US"/>
        </w:rPr>
        <w:t xml:space="preserve"> </w:t>
      </w:r>
      <w:r>
        <w:rPr>
          <w:rFonts w:ascii="ArialMT" w:eastAsia="MS Mincho" w:hAnsi="ArialMT"/>
          <w:b w:val="0"/>
          <w:bCs w:val="0"/>
          <w:kern w:val="0"/>
          <w:sz w:val="16"/>
          <w:szCs w:val="16"/>
          <w:lang w:val="en-US"/>
        </w:rPr>
        <w:t xml:space="preserve">The author wishes to thank Dr. Theodoros Stamatiou, Senior Economist and Dr. Tasos Anastasatos, Deputy Chief Economist for their useful comments and guidance. </w:t>
      </w:r>
    </w:p>
  </w:footnote>
  <w:footnote w:id="2">
    <w:p w:rsidR="00020056" w:rsidRPr="008E12EE" w:rsidRDefault="00020056" w:rsidP="008E12EE">
      <w:pPr>
        <w:pStyle w:val="Heading1"/>
        <w:shd w:val="clear" w:color="auto" w:fill="FFFFFF"/>
        <w:spacing w:before="0"/>
        <w:rPr>
          <w:rFonts w:ascii="ArialMT" w:eastAsia="MS Mincho" w:hAnsi="ArialMT" w:hint="eastAsia"/>
          <w:b w:val="0"/>
          <w:bCs w:val="0"/>
          <w:kern w:val="0"/>
          <w:sz w:val="16"/>
          <w:szCs w:val="16"/>
          <w:lang w:val="en-US"/>
        </w:rPr>
      </w:pPr>
      <w:r w:rsidRPr="00213A3B">
        <w:rPr>
          <w:rStyle w:val="FootnoteReference"/>
          <w:rFonts w:ascii="ArialMT" w:hAnsi="ArialMT"/>
          <w:sz w:val="16"/>
        </w:rPr>
        <w:footnoteRef/>
      </w:r>
      <w:r w:rsidRPr="008E12EE">
        <w:rPr>
          <w:rFonts w:ascii="ArialMT" w:eastAsia="MS Mincho" w:hAnsi="ArialMT"/>
          <w:b w:val="0"/>
          <w:bCs w:val="0"/>
          <w:kern w:val="0"/>
          <w:sz w:val="16"/>
          <w:szCs w:val="16"/>
          <w:lang w:val="en-US"/>
        </w:rPr>
        <w:t xml:space="preserve"> For more information on the Voting Paradox please refer to: Downs, A. (1957),</w:t>
      </w:r>
      <w:r w:rsidRPr="00213A3B">
        <w:rPr>
          <w:rFonts w:ascii="ArialMT" w:eastAsia="MS Mincho" w:hAnsi="ArialMT"/>
          <w:b w:val="0"/>
          <w:bCs w:val="0"/>
          <w:kern w:val="0"/>
          <w:sz w:val="16"/>
          <w:szCs w:val="16"/>
          <w:lang w:val="en-US"/>
        </w:rPr>
        <w:t> </w:t>
      </w:r>
      <w:r w:rsidRPr="008E12EE">
        <w:rPr>
          <w:rFonts w:ascii="ArialMT" w:eastAsia="MS Mincho" w:hAnsi="ArialMT"/>
          <w:b w:val="0"/>
          <w:bCs w:val="0"/>
          <w:kern w:val="0"/>
          <w:sz w:val="16"/>
          <w:szCs w:val="16"/>
          <w:lang w:val="en-US"/>
        </w:rPr>
        <w:t xml:space="preserve">An Economic Theory of Democracy, Harper and Row, N.Y and </w:t>
      </w:r>
      <w:proofErr w:type="spellStart"/>
      <w:r w:rsidRPr="008E12EE">
        <w:rPr>
          <w:rFonts w:ascii="ArialMT" w:eastAsia="MS Mincho" w:hAnsi="ArialMT"/>
          <w:b w:val="0"/>
          <w:bCs w:val="0"/>
          <w:kern w:val="0"/>
          <w:sz w:val="16"/>
          <w:szCs w:val="16"/>
          <w:lang w:val="en-US"/>
        </w:rPr>
        <w:t>Hindrinks</w:t>
      </w:r>
      <w:proofErr w:type="spellEnd"/>
      <w:r w:rsidRPr="00213A3B">
        <w:rPr>
          <w:rFonts w:ascii="ArialMT" w:eastAsia="MS Mincho" w:hAnsi="ArialMT"/>
          <w:b w:val="0"/>
          <w:bCs w:val="0"/>
          <w:kern w:val="0"/>
          <w:sz w:val="16"/>
          <w:szCs w:val="16"/>
          <w:lang w:val="en-US"/>
        </w:rPr>
        <w:t xml:space="preserve">, </w:t>
      </w:r>
      <w:proofErr w:type="spellStart"/>
      <w:r>
        <w:rPr>
          <w:rFonts w:ascii="ArialMT" w:eastAsia="MS Mincho" w:hAnsi="ArialMT"/>
          <w:b w:val="0"/>
          <w:bCs w:val="0"/>
          <w:kern w:val="0"/>
          <w:sz w:val="16"/>
          <w:szCs w:val="16"/>
          <w:lang w:val="en-US"/>
        </w:rPr>
        <w:t>J.</w:t>
      </w:r>
      <w:r w:rsidRPr="008E12EE">
        <w:rPr>
          <w:rFonts w:ascii="ArialMT" w:eastAsia="MS Mincho" w:hAnsi="ArialMT"/>
          <w:b w:val="0"/>
          <w:bCs w:val="0"/>
          <w:kern w:val="0"/>
          <w:sz w:val="16"/>
          <w:szCs w:val="16"/>
          <w:lang w:val="en-US"/>
        </w:rPr>
        <w:t>Myles</w:t>
      </w:r>
      <w:proofErr w:type="spellEnd"/>
      <w:r w:rsidRPr="008E12EE">
        <w:rPr>
          <w:rFonts w:ascii="ArialMT" w:eastAsia="MS Mincho" w:hAnsi="ArialMT"/>
          <w:b w:val="0"/>
          <w:bCs w:val="0"/>
          <w:kern w:val="0"/>
          <w:sz w:val="16"/>
          <w:szCs w:val="16"/>
          <w:lang w:val="en-US"/>
        </w:rPr>
        <w:t>, D.G., (2000), Intermediate Public Economics, MIT Press, Cambridge, MA</w:t>
      </w:r>
      <w:r>
        <w:rPr>
          <w:rFonts w:ascii="ArialMT" w:eastAsia="MS Mincho" w:hAnsi="ArialMT"/>
          <w:b w:val="0"/>
          <w:bCs w:val="0"/>
          <w:kern w:val="0"/>
          <w:sz w:val="16"/>
          <w:szCs w:val="16"/>
          <w:lang w:val="en-US"/>
        </w:rPr>
        <w:t xml:space="preserve">. </w:t>
      </w:r>
    </w:p>
    <w:p w:rsidR="00020056" w:rsidRPr="008E12EE" w:rsidRDefault="00020056" w:rsidP="008E12EE">
      <w:pPr>
        <w:pStyle w:val="FootnoteText"/>
        <w:rPr>
          <w:rFonts w:ascii="ArialMT" w:eastAsia="MS Mincho" w:hAnsi="ArialMT" w:hint="eastAsia"/>
          <w:sz w:val="16"/>
          <w:szCs w:val="16"/>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56" w:rsidRDefault="00020056" w:rsidP="00645CF0">
    <w:pPr>
      <w:pStyle w:val="Header"/>
      <w:ind w:left="-284"/>
    </w:pPr>
    <w:r>
      <w:rPr>
        <w:noProof/>
      </w:rPr>
      <mc:AlternateContent>
        <mc:Choice Requires="wps">
          <w:drawing>
            <wp:anchor distT="0" distB="0" distL="114300" distR="114300" simplePos="0" relativeHeight="251657728" behindDoc="0" locked="0" layoutInCell="1" allowOverlap="1" wp14:anchorId="317F1E4E" wp14:editId="74BA71D2">
              <wp:simplePos x="0" y="0"/>
              <wp:positionH relativeFrom="column">
                <wp:posOffset>1439545</wp:posOffset>
              </wp:positionH>
              <wp:positionV relativeFrom="paragraph">
                <wp:posOffset>792480</wp:posOffset>
              </wp:positionV>
              <wp:extent cx="5566410" cy="435610"/>
              <wp:effectExtent l="0" t="0" r="0" b="2540"/>
              <wp:wrapThrough wrapText="bothSides">
                <wp:wrapPolygon edited="0">
                  <wp:start x="148" y="0"/>
                  <wp:lineTo x="148" y="20781"/>
                  <wp:lineTo x="21363" y="20781"/>
                  <wp:lineTo x="21363" y="0"/>
                  <wp:lineTo x="148" y="0"/>
                </wp:wrapPolygon>
              </wp:wrapThrough>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6410" cy="43561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txbx>
                      <w:txbxContent>
                        <w:p w:rsidR="00020056" w:rsidRPr="00314E56" w:rsidRDefault="00020056" w:rsidP="006E6556">
                          <w:pPr>
                            <w:rPr>
                              <w:rFonts w:ascii="Arial" w:hAnsi="Arial" w:cs="Arial"/>
                              <w:b/>
                              <w:color w:val="283B7E"/>
                              <w:sz w:val="20"/>
                              <w:szCs w:val="20"/>
                            </w:rPr>
                          </w:pPr>
                          <w:r>
                            <w:rPr>
                              <w:rFonts w:ascii="Arial" w:hAnsi="Arial" w:cs="Arial"/>
                              <w:b/>
                              <w:color w:val="283B7E"/>
                              <w:sz w:val="20"/>
                              <w:szCs w:val="20"/>
                              <w:lang w:eastAsia="el-GR"/>
                            </w:rPr>
                            <w:t xml:space="preserve">July </w:t>
                          </w:r>
                          <w:r w:rsidRPr="00314E56">
                            <w:rPr>
                              <w:rFonts w:ascii="Arial" w:hAnsi="Arial" w:cs="Arial"/>
                              <w:b/>
                              <w:color w:val="283B7E"/>
                              <w:sz w:val="20"/>
                              <w:szCs w:val="20"/>
                              <w:lang w:eastAsia="el-GR"/>
                            </w:rPr>
                            <w:t>201</w:t>
                          </w:r>
                          <w:r>
                            <w:rPr>
                              <w:rFonts w:ascii="Arial" w:hAnsi="Arial" w:cs="Arial"/>
                              <w:b/>
                              <w:color w:val="283B7E"/>
                              <w:sz w:val="20"/>
                              <w:szCs w:val="20"/>
                              <w:lang w:eastAsia="el-GR"/>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56" type="#_x0000_t202" style="position:absolute;left:0;text-align:left;margin-left:113.35pt;margin-top:62.4pt;width:438.3pt;height:3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" filled="f" stroked="f">
              <v:path arrowok="t"/>
              <v:textbox>
                <w:txbxContent>
                  <w:p w:rsidR="00020056" w:rsidRPr="00314E56" w:rsidRDefault="00020056" w:rsidP="006E6556">
                    <w:pPr>
                      <w:rPr>
                        <w:rFonts w:ascii="Arial" w:hAnsi="Arial" w:cs="Arial"/>
                        <w:b/>
                        <w:color w:val="283B7E"/>
                        <w:sz w:val="20"/>
                        <w:szCs w:val="20"/>
                      </w:rPr>
                    </w:pPr>
                    <w:r>
                      <w:rPr>
                        <w:rFonts w:ascii="Arial" w:hAnsi="Arial" w:cs="Arial"/>
                        <w:b/>
                        <w:color w:val="283B7E"/>
                        <w:sz w:val="20"/>
                        <w:szCs w:val="20"/>
                        <w:lang w:eastAsia="el-GR"/>
                      </w:rPr>
                      <w:t xml:space="preserve">July </w:t>
                    </w:r>
                    <w:r w:rsidRPr="00314E56">
                      <w:rPr>
                        <w:rFonts w:ascii="Arial" w:hAnsi="Arial" w:cs="Arial"/>
                        <w:b/>
                        <w:color w:val="283B7E"/>
                        <w:sz w:val="20"/>
                        <w:szCs w:val="20"/>
                        <w:lang w:eastAsia="el-GR"/>
                      </w:rPr>
                      <w:t>201</w:t>
                    </w:r>
                    <w:r>
                      <w:rPr>
                        <w:rFonts w:ascii="Arial" w:hAnsi="Arial" w:cs="Arial"/>
                        <w:b/>
                        <w:color w:val="283B7E"/>
                        <w:sz w:val="20"/>
                        <w:szCs w:val="20"/>
                        <w:lang w:eastAsia="el-GR"/>
                      </w:rPr>
                      <w:t>6</w:t>
                    </w:r>
                  </w:p>
                </w:txbxContent>
              </v:textbox>
              <w10:wrap type="through"/>
            </v:shape>
          </w:pict>
        </mc:Fallback>
      </mc:AlternateContent>
    </w:r>
    <w:r>
      <w:rPr>
        <w:noProof/>
      </w:rPr>
      <w:drawing>
        <wp:inline distT="0" distB="0" distL="0" distR="0" wp14:anchorId="2FAD7D2D" wp14:editId="2DA7F2CD">
          <wp:extent cx="7219950" cy="1028700"/>
          <wp:effectExtent l="0" t="0" r="0" b="0"/>
          <wp:docPr id="47" name="Picture 47" descr="PR04289 MS OfficeTemplates for GM_A4 V Header RE_A4 V Header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04289 MS OfficeTemplates for GM_A4 V Header RE_A4 V Header 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9950" cy="10287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56" w:rsidRDefault="00020056" w:rsidP="000A458D">
    <w:pPr>
      <w:pStyle w:val="Header"/>
      <w:ind w:left="-284"/>
    </w:pPr>
    <w:r>
      <w:rPr>
        <w:noProof/>
      </w:rPr>
      <mc:AlternateContent>
        <mc:Choice Requires="wps">
          <w:drawing>
            <wp:anchor distT="0" distB="0" distL="114300" distR="114300" simplePos="0" relativeHeight="251658752" behindDoc="0" locked="0" layoutInCell="1" allowOverlap="1" wp14:anchorId="0D96CC81" wp14:editId="6D3038DE">
              <wp:simplePos x="0" y="0"/>
              <wp:positionH relativeFrom="column">
                <wp:posOffset>-46355</wp:posOffset>
              </wp:positionH>
              <wp:positionV relativeFrom="paragraph">
                <wp:posOffset>792480</wp:posOffset>
              </wp:positionV>
              <wp:extent cx="5541010" cy="219710"/>
              <wp:effectExtent l="0" t="0" r="0" b="8890"/>
              <wp:wrapThrough wrapText="bothSides">
                <wp:wrapPolygon edited="0">
                  <wp:start x="149" y="0"/>
                  <wp:lineTo x="149" y="20601"/>
                  <wp:lineTo x="21387" y="20601"/>
                  <wp:lineTo x="21387" y="0"/>
                  <wp:lineTo x="149" y="0"/>
                </wp:wrapPolygon>
              </wp:wrapThrough>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1010" cy="21971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txbx>
                      <w:txbxContent>
                        <w:p w:rsidR="00020056" w:rsidRPr="00314E56" w:rsidRDefault="00020056" w:rsidP="003F13BF">
                          <w:pPr>
                            <w:rPr>
                              <w:rFonts w:ascii="Arial" w:hAnsi="Arial" w:cs="Arial"/>
                              <w:b/>
                              <w:color w:val="283B7E"/>
                              <w:sz w:val="20"/>
                              <w:szCs w:val="20"/>
                            </w:rPr>
                          </w:pPr>
                          <w:r>
                            <w:rPr>
                              <w:rFonts w:ascii="Arial" w:hAnsi="Arial" w:cs="Arial"/>
                              <w:b/>
                              <w:color w:val="283B7E"/>
                              <w:sz w:val="20"/>
                              <w:szCs w:val="20"/>
                              <w:lang w:eastAsia="el-GR"/>
                            </w:rPr>
                            <w:t xml:space="preserve">July </w:t>
                          </w:r>
                          <w:r w:rsidRPr="00314E56">
                            <w:rPr>
                              <w:rFonts w:ascii="Arial" w:hAnsi="Arial" w:cs="Arial"/>
                              <w:b/>
                              <w:color w:val="283B7E"/>
                              <w:sz w:val="20"/>
                              <w:szCs w:val="20"/>
                              <w:lang w:eastAsia="el-GR"/>
                            </w:rPr>
                            <w:t>201</w:t>
                          </w:r>
                          <w:r>
                            <w:rPr>
                              <w:rFonts w:ascii="Arial" w:hAnsi="Arial" w:cs="Arial"/>
                              <w:b/>
                              <w:color w:val="283B7E"/>
                              <w:sz w:val="20"/>
                              <w:szCs w:val="20"/>
                              <w:lang w:eastAsia="el-GR"/>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3.65pt;margin-top:62.4pt;width:436.3pt;height:1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" filled="f" stroked="f">
              <v:path arrowok="t"/>
              <v:textbox>
                <w:txbxContent>
                  <w:p w:rsidR="00156565" w:rsidRPr="00314E56" w:rsidRDefault="00156565" w:rsidP="003F13BF">
                    <w:pPr>
                      <w:rPr>
                        <w:rFonts w:ascii="Arial" w:hAnsi="Arial" w:cs="Arial"/>
                        <w:b/>
                        <w:color w:val="283B7E"/>
                        <w:sz w:val="20"/>
                        <w:szCs w:val="20"/>
                      </w:rPr>
                    </w:pPr>
                    <w:r>
                      <w:rPr>
                        <w:rFonts w:ascii="Arial" w:hAnsi="Arial" w:cs="Arial"/>
                        <w:b/>
                        <w:color w:val="283B7E"/>
                        <w:sz w:val="20"/>
                        <w:szCs w:val="20"/>
                        <w:lang w:eastAsia="el-GR"/>
                      </w:rPr>
                      <w:t xml:space="preserve">July </w:t>
                    </w:r>
                    <w:r w:rsidRPr="00314E56">
                      <w:rPr>
                        <w:rFonts w:ascii="Arial" w:hAnsi="Arial" w:cs="Arial"/>
                        <w:b/>
                        <w:color w:val="283B7E"/>
                        <w:sz w:val="20"/>
                        <w:szCs w:val="20"/>
                        <w:lang w:eastAsia="el-GR"/>
                      </w:rPr>
                      <w:t>201</w:t>
                    </w:r>
                    <w:r>
                      <w:rPr>
                        <w:rFonts w:ascii="Arial" w:hAnsi="Arial" w:cs="Arial"/>
                        <w:b/>
                        <w:color w:val="283B7E"/>
                        <w:sz w:val="20"/>
                        <w:szCs w:val="20"/>
                        <w:lang w:eastAsia="el-GR"/>
                      </w:rPr>
                      <w:t>6</w:t>
                    </w:r>
                  </w:p>
                </w:txbxContent>
              </v:textbox>
              <w10:wrap type="through"/>
            </v:shape>
          </w:pict>
        </mc:Fallback>
      </mc:AlternateContent>
    </w:r>
    <w:r>
      <w:rPr>
        <w:noProof/>
      </w:rPr>
      <w:drawing>
        <wp:inline distT="0" distB="0" distL="0" distR="0" wp14:anchorId="6E028BD7" wp14:editId="72BBA639">
          <wp:extent cx="7200900" cy="1028700"/>
          <wp:effectExtent l="0" t="0" r="0" b="0"/>
          <wp:docPr id="24" name="Picture 24" descr="PR04773 MS OfficeTemplates for RE_A4 V Header 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04773 MS OfficeTemplates for RE_A4 V Header 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028700"/>
                  </a:xfrm>
                  <a:prstGeom prst="rect">
                    <a:avLst/>
                  </a:prstGeom>
                  <a:noFill/>
                  <a:ln>
                    <a:noFill/>
                  </a:ln>
                </pic:spPr>
              </pic:pic>
            </a:graphicData>
          </a:graphic>
        </wp:inline>
      </w:drawing>
    </w:r>
  </w:p>
  <w:p w:rsidR="00020056" w:rsidRDefault="00020056" w:rsidP="00645CF0">
    <w:pPr>
      <w:pStyle w:val="Header"/>
      <w:ind w:left="-28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BE004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226E54"/>
    <w:multiLevelType w:val="hybridMultilevel"/>
    <w:tmpl w:val="23827700"/>
    <w:lvl w:ilvl="0" w:tplc="E10050CC">
      <w:start w:val="1"/>
      <w:numFmt w:val="bullet"/>
      <w:lvlText w:val=""/>
      <w:lvlJc w:val="left"/>
      <w:pPr>
        <w:ind w:left="360" w:hanging="360"/>
      </w:pPr>
      <w:rPr>
        <w:rFonts w:ascii="Symbol" w:hAnsi="Symbol" w:hint="default"/>
        <w:sz w:val="22"/>
        <w:szCs w:val="22"/>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1B176760"/>
    <w:multiLevelType w:val="hybridMultilevel"/>
    <w:tmpl w:val="2DE6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F57D4"/>
    <w:multiLevelType w:val="hybridMultilevel"/>
    <w:tmpl w:val="AFB2DE76"/>
    <w:lvl w:ilvl="0" w:tplc="958EEBB8">
      <w:start w:val="1"/>
      <w:numFmt w:val="upperRoman"/>
      <w:lvlText w:val="%1."/>
      <w:lvlJc w:val="left"/>
      <w:pPr>
        <w:ind w:left="1080" w:hanging="720"/>
      </w:pPr>
      <w:rPr>
        <w:rFonts w:asciiTheme="majorHAnsi" w:hAnsiTheme="majorHAnsi" w:hint="default"/>
        <w:sz w:val="32"/>
        <w:szCs w:val="3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ED33714"/>
    <w:multiLevelType w:val="hybridMultilevel"/>
    <w:tmpl w:val="B2C6D9D8"/>
    <w:lvl w:ilvl="0" w:tplc="958EEBB8">
      <w:start w:val="1"/>
      <w:numFmt w:val="upperRoman"/>
      <w:lvlText w:val="%1."/>
      <w:lvlJc w:val="left"/>
      <w:pPr>
        <w:ind w:left="1080" w:hanging="720"/>
      </w:pPr>
      <w:rPr>
        <w:rFonts w:asciiTheme="majorHAnsi" w:hAnsiTheme="majorHAnsi" w:hint="default"/>
        <w:sz w:val="32"/>
        <w:szCs w:val="3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38B4875"/>
    <w:multiLevelType w:val="hybridMultilevel"/>
    <w:tmpl w:val="A59E5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DE1C2F"/>
    <w:multiLevelType w:val="hybridMultilevel"/>
    <w:tmpl w:val="E4589944"/>
    <w:lvl w:ilvl="0" w:tplc="F7F8A6F4">
      <w:start w:val="3"/>
      <w:numFmt w:val="upperRoman"/>
      <w:lvlText w:val="%1."/>
      <w:lvlJc w:val="left"/>
      <w:pPr>
        <w:ind w:left="1080" w:hanging="720"/>
      </w:pPr>
      <w:rPr>
        <w:rFonts w:asciiTheme="majorHAnsi" w:hAnsiTheme="majorHAnsi" w:hint="default"/>
        <w:sz w:val="32"/>
        <w:szCs w:val="3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99F6B5C"/>
    <w:multiLevelType w:val="hybridMultilevel"/>
    <w:tmpl w:val="D8CCAD6E"/>
    <w:lvl w:ilvl="0" w:tplc="C9EE34EA">
      <w:start w:val="1"/>
      <w:numFmt w:val="bullet"/>
      <w:lvlText w:val=""/>
      <w:lvlJc w:val="left"/>
      <w:pPr>
        <w:ind w:left="360" w:hanging="360"/>
      </w:pPr>
      <w:rPr>
        <w:rFonts w:ascii="Symbol" w:hAnsi="Symbol" w:hint="default"/>
        <w:sz w:val="22"/>
        <w:szCs w:val="22"/>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2F836869"/>
    <w:multiLevelType w:val="hybridMultilevel"/>
    <w:tmpl w:val="9932A84A"/>
    <w:lvl w:ilvl="0" w:tplc="958EEBB8">
      <w:start w:val="1"/>
      <w:numFmt w:val="upperRoman"/>
      <w:lvlText w:val="%1."/>
      <w:lvlJc w:val="left"/>
      <w:pPr>
        <w:ind w:left="1080" w:hanging="720"/>
      </w:pPr>
      <w:rPr>
        <w:rFonts w:asciiTheme="majorHAnsi" w:hAnsiTheme="majorHAnsi" w:hint="default"/>
        <w:sz w:val="32"/>
        <w:szCs w:val="3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8C93833"/>
    <w:multiLevelType w:val="hybridMultilevel"/>
    <w:tmpl w:val="1132F176"/>
    <w:lvl w:ilvl="0" w:tplc="8DE054F8">
      <w:numFmt w:val="bullet"/>
      <w:lvlText w:val="-"/>
      <w:lvlJc w:val="left"/>
      <w:pPr>
        <w:ind w:left="930" w:hanging="570"/>
      </w:pPr>
      <w:rPr>
        <w:rFonts w:ascii="ArialMT" w:eastAsia="MS Mincho" w:hAnsi="ArialMT" w:cs="ArialM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7E37036"/>
    <w:multiLevelType w:val="hybridMultilevel"/>
    <w:tmpl w:val="2CD8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FA5A14"/>
    <w:multiLevelType w:val="hybridMultilevel"/>
    <w:tmpl w:val="F3103C8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73B07C5B"/>
    <w:multiLevelType w:val="hybridMultilevel"/>
    <w:tmpl w:val="165646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D5740EF"/>
    <w:multiLevelType w:val="hybridMultilevel"/>
    <w:tmpl w:val="905A323E"/>
    <w:lvl w:ilvl="0" w:tplc="958EEBB8">
      <w:start w:val="1"/>
      <w:numFmt w:val="upperRoman"/>
      <w:lvlText w:val="%1."/>
      <w:lvlJc w:val="left"/>
      <w:pPr>
        <w:ind w:left="1080" w:hanging="720"/>
      </w:pPr>
      <w:rPr>
        <w:rFonts w:asciiTheme="majorHAnsi" w:hAnsiTheme="majorHAnsi" w:hint="default"/>
        <w:sz w:val="32"/>
        <w:szCs w:val="3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3"/>
  </w:num>
  <w:num w:numId="3">
    <w:abstractNumId w:val="13"/>
  </w:num>
  <w:num w:numId="4">
    <w:abstractNumId w:val="1"/>
  </w:num>
  <w:num w:numId="5">
    <w:abstractNumId w:val="7"/>
  </w:num>
  <w:num w:numId="6">
    <w:abstractNumId w:val="5"/>
  </w:num>
  <w:num w:numId="7">
    <w:abstractNumId w:val="8"/>
  </w:num>
  <w:num w:numId="8">
    <w:abstractNumId w:val="11"/>
  </w:num>
  <w:num w:numId="9">
    <w:abstractNumId w:val="4"/>
  </w:num>
  <w:num w:numId="10">
    <w:abstractNumId w:val="6"/>
  </w:num>
  <w:num w:numId="11">
    <w:abstractNumId w:val="2"/>
  </w:num>
  <w:num w:numId="12">
    <w:abstractNumId w:val="9"/>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drawingGridHorizontalSpacing w:val="6"/>
  <w:drawingGridVerticalSpacing w:val="6"/>
  <w:doNotUseMarginsForDrawingGridOrigin/>
  <w:drawingGridHorizontalOrigin w:val="567"/>
  <w:drawingGridVerticalOrigin w:val="2268"/>
  <w:characterSpacingControl w:val="doNotCompress"/>
  <w:hdrShapeDefaults>
    <o:shapedefaults v:ext="edit" spidmax="1781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F89"/>
    <w:rsid w:val="000007F9"/>
    <w:rsid w:val="00000D1C"/>
    <w:rsid w:val="00000DF0"/>
    <w:rsid w:val="0000106C"/>
    <w:rsid w:val="00001D93"/>
    <w:rsid w:val="000024D1"/>
    <w:rsid w:val="00002534"/>
    <w:rsid w:val="000028C4"/>
    <w:rsid w:val="00003E8F"/>
    <w:rsid w:val="00004166"/>
    <w:rsid w:val="00004B30"/>
    <w:rsid w:val="00004D29"/>
    <w:rsid w:val="00004E48"/>
    <w:rsid w:val="00007F94"/>
    <w:rsid w:val="00010C78"/>
    <w:rsid w:val="000117B5"/>
    <w:rsid w:val="00011925"/>
    <w:rsid w:val="00011A0C"/>
    <w:rsid w:val="00012058"/>
    <w:rsid w:val="00013873"/>
    <w:rsid w:val="0001475A"/>
    <w:rsid w:val="00016244"/>
    <w:rsid w:val="00016754"/>
    <w:rsid w:val="00016DAD"/>
    <w:rsid w:val="00017703"/>
    <w:rsid w:val="00017ECE"/>
    <w:rsid w:val="00020056"/>
    <w:rsid w:val="00020ECA"/>
    <w:rsid w:val="00021161"/>
    <w:rsid w:val="00022842"/>
    <w:rsid w:val="00023105"/>
    <w:rsid w:val="000233E9"/>
    <w:rsid w:val="00023ECE"/>
    <w:rsid w:val="0002493E"/>
    <w:rsid w:val="0002539D"/>
    <w:rsid w:val="000270B4"/>
    <w:rsid w:val="00027896"/>
    <w:rsid w:val="00027E30"/>
    <w:rsid w:val="00030FF5"/>
    <w:rsid w:val="000311DF"/>
    <w:rsid w:val="0003392A"/>
    <w:rsid w:val="00034DE2"/>
    <w:rsid w:val="00035E65"/>
    <w:rsid w:val="00036C66"/>
    <w:rsid w:val="000377BD"/>
    <w:rsid w:val="000379E5"/>
    <w:rsid w:val="00037E21"/>
    <w:rsid w:val="000414C1"/>
    <w:rsid w:val="00041744"/>
    <w:rsid w:val="00041825"/>
    <w:rsid w:val="00041B33"/>
    <w:rsid w:val="00042A5A"/>
    <w:rsid w:val="00043BC2"/>
    <w:rsid w:val="00044E1E"/>
    <w:rsid w:val="00044E77"/>
    <w:rsid w:val="000450E0"/>
    <w:rsid w:val="0004609A"/>
    <w:rsid w:val="00047808"/>
    <w:rsid w:val="00047D80"/>
    <w:rsid w:val="00050AD6"/>
    <w:rsid w:val="00050CD1"/>
    <w:rsid w:val="000516AC"/>
    <w:rsid w:val="00052C7E"/>
    <w:rsid w:val="00053A44"/>
    <w:rsid w:val="00054347"/>
    <w:rsid w:val="00054434"/>
    <w:rsid w:val="00056C0C"/>
    <w:rsid w:val="00056EFB"/>
    <w:rsid w:val="00057015"/>
    <w:rsid w:val="00060984"/>
    <w:rsid w:val="000617CF"/>
    <w:rsid w:val="00061934"/>
    <w:rsid w:val="00064071"/>
    <w:rsid w:val="000660D5"/>
    <w:rsid w:val="00066EE9"/>
    <w:rsid w:val="0006785E"/>
    <w:rsid w:val="000700E1"/>
    <w:rsid w:val="00070DF7"/>
    <w:rsid w:val="00070F62"/>
    <w:rsid w:val="00071C5F"/>
    <w:rsid w:val="00072619"/>
    <w:rsid w:val="000736D6"/>
    <w:rsid w:val="000743A2"/>
    <w:rsid w:val="00074CC8"/>
    <w:rsid w:val="00075CC6"/>
    <w:rsid w:val="00075D03"/>
    <w:rsid w:val="00076592"/>
    <w:rsid w:val="00076931"/>
    <w:rsid w:val="0007749B"/>
    <w:rsid w:val="000807B1"/>
    <w:rsid w:val="00080EB8"/>
    <w:rsid w:val="00080FF6"/>
    <w:rsid w:val="00081B6B"/>
    <w:rsid w:val="00081D2B"/>
    <w:rsid w:val="00081F37"/>
    <w:rsid w:val="000829E0"/>
    <w:rsid w:val="00082E82"/>
    <w:rsid w:val="000830BE"/>
    <w:rsid w:val="00084130"/>
    <w:rsid w:val="00084B27"/>
    <w:rsid w:val="000851AB"/>
    <w:rsid w:val="000851AE"/>
    <w:rsid w:val="000852AC"/>
    <w:rsid w:val="00085A85"/>
    <w:rsid w:val="00085C84"/>
    <w:rsid w:val="00086127"/>
    <w:rsid w:val="00086394"/>
    <w:rsid w:val="00086712"/>
    <w:rsid w:val="00087448"/>
    <w:rsid w:val="0008772C"/>
    <w:rsid w:val="00087866"/>
    <w:rsid w:val="00090844"/>
    <w:rsid w:val="00091268"/>
    <w:rsid w:val="000925B5"/>
    <w:rsid w:val="000928CD"/>
    <w:rsid w:val="000942A0"/>
    <w:rsid w:val="00094388"/>
    <w:rsid w:val="00096017"/>
    <w:rsid w:val="00096ED2"/>
    <w:rsid w:val="00097DCB"/>
    <w:rsid w:val="000A0842"/>
    <w:rsid w:val="000A2B41"/>
    <w:rsid w:val="000A34A5"/>
    <w:rsid w:val="000A3B8B"/>
    <w:rsid w:val="000A3C01"/>
    <w:rsid w:val="000A3E99"/>
    <w:rsid w:val="000A458D"/>
    <w:rsid w:val="000A4747"/>
    <w:rsid w:val="000A6442"/>
    <w:rsid w:val="000A6FBD"/>
    <w:rsid w:val="000B074D"/>
    <w:rsid w:val="000B0ADD"/>
    <w:rsid w:val="000B1428"/>
    <w:rsid w:val="000B15D1"/>
    <w:rsid w:val="000B1A2C"/>
    <w:rsid w:val="000B1D44"/>
    <w:rsid w:val="000B27C9"/>
    <w:rsid w:val="000B2C21"/>
    <w:rsid w:val="000B2D19"/>
    <w:rsid w:val="000B32F0"/>
    <w:rsid w:val="000B3813"/>
    <w:rsid w:val="000B39F1"/>
    <w:rsid w:val="000B4772"/>
    <w:rsid w:val="000B4F3F"/>
    <w:rsid w:val="000B5F01"/>
    <w:rsid w:val="000B6C3E"/>
    <w:rsid w:val="000B7CAC"/>
    <w:rsid w:val="000C0BB3"/>
    <w:rsid w:val="000C0F48"/>
    <w:rsid w:val="000C1CD2"/>
    <w:rsid w:val="000C20B9"/>
    <w:rsid w:val="000C20E5"/>
    <w:rsid w:val="000C2A16"/>
    <w:rsid w:val="000C3028"/>
    <w:rsid w:val="000C37E6"/>
    <w:rsid w:val="000C4F7D"/>
    <w:rsid w:val="000C62FC"/>
    <w:rsid w:val="000C67D1"/>
    <w:rsid w:val="000C79C9"/>
    <w:rsid w:val="000C7FBC"/>
    <w:rsid w:val="000D1454"/>
    <w:rsid w:val="000D1663"/>
    <w:rsid w:val="000D1C92"/>
    <w:rsid w:val="000D215E"/>
    <w:rsid w:val="000D259E"/>
    <w:rsid w:val="000D36DB"/>
    <w:rsid w:val="000D428A"/>
    <w:rsid w:val="000D49AF"/>
    <w:rsid w:val="000D4A7D"/>
    <w:rsid w:val="000D4B1E"/>
    <w:rsid w:val="000D719F"/>
    <w:rsid w:val="000E18EB"/>
    <w:rsid w:val="000E278A"/>
    <w:rsid w:val="000E27D8"/>
    <w:rsid w:val="000E2862"/>
    <w:rsid w:val="000E346B"/>
    <w:rsid w:val="000E3665"/>
    <w:rsid w:val="000E399E"/>
    <w:rsid w:val="000E5CBA"/>
    <w:rsid w:val="000E5F45"/>
    <w:rsid w:val="000F05F1"/>
    <w:rsid w:val="000F123E"/>
    <w:rsid w:val="000F192F"/>
    <w:rsid w:val="000F224B"/>
    <w:rsid w:val="000F2C0F"/>
    <w:rsid w:val="000F4089"/>
    <w:rsid w:val="000F4587"/>
    <w:rsid w:val="000F463C"/>
    <w:rsid w:val="000F4EEB"/>
    <w:rsid w:val="000F7650"/>
    <w:rsid w:val="000F7F1A"/>
    <w:rsid w:val="001002C8"/>
    <w:rsid w:val="00100F45"/>
    <w:rsid w:val="00103256"/>
    <w:rsid w:val="00105191"/>
    <w:rsid w:val="00105488"/>
    <w:rsid w:val="00105545"/>
    <w:rsid w:val="00105D55"/>
    <w:rsid w:val="001069DC"/>
    <w:rsid w:val="00110189"/>
    <w:rsid w:val="001109B7"/>
    <w:rsid w:val="00111CEF"/>
    <w:rsid w:val="00111D18"/>
    <w:rsid w:val="00111E72"/>
    <w:rsid w:val="001129D8"/>
    <w:rsid w:val="00112A76"/>
    <w:rsid w:val="00112F3D"/>
    <w:rsid w:val="001132DE"/>
    <w:rsid w:val="001138B3"/>
    <w:rsid w:val="0011479A"/>
    <w:rsid w:val="00115192"/>
    <w:rsid w:val="001155BD"/>
    <w:rsid w:val="00115A8C"/>
    <w:rsid w:val="00115E5A"/>
    <w:rsid w:val="00116489"/>
    <w:rsid w:val="001172DF"/>
    <w:rsid w:val="00117715"/>
    <w:rsid w:val="00120F74"/>
    <w:rsid w:val="00121085"/>
    <w:rsid w:val="0012125B"/>
    <w:rsid w:val="0012257D"/>
    <w:rsid w:val="001228FC"/>
    <w:rsid w:val="0012296D"/>
    <w:rsid w:val="001231A6"/>
    <w:rsid w:val="00123336"/>
    <w:rsid w:val="001233DD"/>
    <w:rsid w:val="001242B9"/>
    <w:rsid w:val="00124B25"/>
    <w:rsid w:val="00124FC0"/>
    <w:rsid w:val="00125558"/>
    <w:rsid w:val="001258E1"/>
    <w:rsid w:val="00125AA2"/>
    <w:rsid w:val="00125AF2"/>
    <w:rsid w:val="00125B1E"/>
    <w:rsid w:val="00126173"/>
    <w:rsid w:val="00126200"/>
    <w:rsid w:val="00126DE4"/>
    <w:rsid w:val="00127034"/>
    <w:rsid w:val="00130170"/>
    <w:rsid w:val="001305FE"/>
    <w:rsid w:val="0013111D"/>
    <w:rsid w:val="00131B8F"/>
    <w:rsid w:val="001339DD"/>
    <w:rsid w:val="00134BE4"/>
    <w:rsid w:val="00134E61"/>
    <w:rsid w:val="00134EE7"/>
    <w:rsid w:val="001354E4"/>
    <w:rsid w:val="0013562C"/>
    <w:rsid w:val="00135B65"/>
    <w:rsid w:val="00136117"/>
    <w:rsid w:val="00136158"/>
    <w:rsid w:val="00136170"/>
    <w:rsid w:val="00137392"/>
    <w:rsid w:val="00137C6D"/>
    <w:rsid w:val="00137FDD"/>
    <w:rsid w:val="001404AC"/>
    <w:rsid w:val="00140857"/>
    <w:rsid w:val="00141EFB"/>
    <w:rsid w:val="00142CA1"/>
    <w:rsid w:val="00142F51"/>
    <w:rsid w:val="00143021"/>
    <w:rsid w:val="00143274"/>
    <w:rsid w:val="001441C6"/>
    <w:rsid w:val="00144802"/>
    <w:rsid w:val="00144B47"/>
    <w:rsid w:val="00145964"/>
    <w:rsid w:val="00145A47"/>
    <w:rsid w:val="001463B1"/>
    <w:rsid w:val="001464CD"/>
    <w:rsid w:val="00146E5D"/>
    <w:rsid w:val="0014701E"/>
    <w:rsid w:val="00147D41"/>
    <w:rsid w:val="00151433"/>
    <w:rsid w:val="00151A7A"/>
    <w:rsid w:val="00152A2E"/>
    <w:rsid w:val="001538EC"/>
    <w:rsid w:val="00154670"/>
    <w:rsid w:val="001555DE"/>
    <w:rsid w:val="00155F62"/>
    <w:rsid w:val="00156565"/>
    <w:rsid w:val="0015674C"/>
    <w:rsid w:val="0015680D"/>
    <w:rsid w:val="00160951"/>
    <w:rsid w:val="00161163"/>
    <w:rsid w:val="001616BA"/>
    <w:rsid w:val="00161BE9"/>
    <w:rsid w:val="00162588"/>
    <w:rsid w:val="00162782"/>
    <w:rsid w:val="00164575"/>
    <w:rsid w:val="0016517B"/>
    <w:rsid w:val="0016521D"/>
    <w:rsid w:val="00166282"/>
    <w:rsid w:val="00166597"/>
    <w:rsid w:val="00166F55"/>
    <w:rsid w:val="00167322"/>
    <w:rsid w:val="00167B63"/>
    <w:rsid w:val="00170F95"/>
    <w:rsid w:val="00171234"/>
    <w:rsid w:val="001712F3"/>
    <w:rsid w:val="00172B46"/>
    <w:rsid w:val="001742B8"/>
    <w:rsid w:val="0017502A"/>
    <w:rsid w:val="00175BE9"/>
    <w:rsid w:val="00176D9B"/>
    <w:rsid w:val="00176E5B"/>
    <w:rsid w:val="00177A1B"/>
    <w:rsid w:val="00177ECB"/>
    <w:rsid w:val="0018003F"/>
    <w:rsid w:val="0018289C"/>
    <w:rsid w:val="00184FF8"/>
    <w:rsid w:val="00185392"/>
    <w:rsid w:val="00185869"/>
    <w:rsid w:val="00185FD7"/>
    <w:rsid w:val="00186845"/>
    <w:rsid w:val="001873AC"/>
    <w:rsid w:val="00187410"/>
    <w:rsid w:val="001876F5"/>
    <w:rsid w:val="00187ACA"/>
    <w:rsid w:val="0019033A"/>
    <w:rsid w:val="001908E3"/>
    <w:rsid w:val="00191904"/>
    <w:rsid w:val="00191C9F"/>
    <w:rsid w:val="0019212A"/>
    <w:rsid w:val="00192332"/>
    <w:rsid w:val="001933F4"/>
    <w:rsid w:val="00193D41"/>
    <w:rsid w:val="00193DE9"/>
    <w:rsid w:val="00194C15"/>
    <w:rsid w:val="001951AC"/>
    <w:rsid w:val="00195B53"/>
    <w:rsid w:val="00195DBB"/>
    <w:rsid w:val="00196814"/>
    <w:rsid w:val="001A1DC4"/>
    <w:rsid w:val="001A2212"/>
    <w:rsid w:val="001A22EC"/>
    <w:rsid w:val="001A24E1"/>
    <w:rsid w:val="001A3130"/>
    <w:rsid w:val="001A35D3"/>
    <w:rsid w:val="001A4957"/>
    <w:rsid w:val="001A53DB"/>
    <w:rsid w:val="001A5914"/>
    <w:rsid w:val="001A5EBE"/>
    <w:rsid w:val="001A66FA"/>
    <w:rsid w:val="001A736F"/>
    <w:rsid w:val="001A7BFA"/>
    <w:rsid w:val="001A7DE0"/>
    <w:rsid w:val="001A7E9E"/>
    <w:rsid w:val="001B020F"/>
    <w:rsid w:val="001B0D0D"/>
    <w:rsid w:val="001B1483"/>
    <w:rsid w:val="001B1F01"/>
    <w:rsid w:val="001B218D"/>
    <w:rsid w:val="001B2C72"/>
    <w:rsid w:val="001B32FE"/>
    <w:rsid w:val="001B36E9"/>
    <w:rsid w:val="001B4981"/>
    <w:rsid w:val="001B4D4D"/>
    <w:rsid w:val="001B7C1F"/>
    <w:rsid w:val="001C1054"/>
    <w:rsid w:val="001C1258"/>
    <w:rsid w:val="001C1EE0"/>
    <w:rsid w:val="001C1EF3"/>
    <w:rsid w:val="001C2075"/>
    <w:rsid w:val="001C2A8C"/>
    <w:rsid w:val="001C3449"/>
    <w:rsid w:val="001C4424"/>
    <w:rsid w:val="001C53E8"/>
    <w:rsid w:val="001C5980"/>
    <w:rsid w:val="001C67AB"/>
    <w:rsid w:val="001C6B2F"/>
    <w:rsid w:val="001C736B"/>
    <w:rsid w:val="001C79D7"/>
    <w:rsid w:val="001D0B2A"/>
    <w:rsid w:val="001D13D0"/>
    <w:rsid w:val="001D19C7"/>
    <w:rsid w:val="001D1FE3"/>
    <w:rsid w:val="001D1FF6"/>
    <w:rsid w:val="001D2143"/>
    <w:rsid w:val="001D379B"/>
    <w:rsid w:val="001D37A0"/>
    <w:rsid w:val="001D3B79"/>
    <w:rsid w:val="001D3B7F"/>
    <w:rsid w:val="001D3F16"/>
    <w:rsid w:val="001D42A8"/>
    <w:rsid w:val="001D5BB5"/>
    <w:rsid w:val="001D5DAA"/>
    <w:rsid w:val="001D5FF1"/>
    <w:rsid w:val="001D6855"/>
    <w:rsid w:val="001D6F85"/>
    <w:rsid w:val="001D70CC"/>
    <w:rsid w:val="001E06DE"/>
    <w:rsid w:val="001E0E06"/>
    <w:rsid w:val="001E1085"/>
    <w:rsid w:val="001E17EE"/>
    <w:rsid w:val="001E1DBF"/>
    <w:rsid w:val="001E2169"/>
    <w:rsid w:val="001E3703"/>
    <w:rsid w:val="001E3D1C"/>
    <w:rsid w:val="001E437A"/>
    <w:rsid w:val="001E5929"/>
    <w:rsid w:val="001E5CAC"/>
    <w:rsid w:val="001E5E11"/>
    <w:rsid w:val="001E5EAE"/>
    <w:rsid w:val="001E5FFD"/>
    <w:rsid w:val="001E63E9"/>
    <w:rsid w:val="001E67C6"/>
    <w:rsid w:val="001E686E"/>
    <w:rsid w:val="001E7485"/>
    <w:rsid w:val="001F0215"/>
    <w:rsid w:val="001F0396"/>
    <w:rsid w:val="001F1100"/>
    <w:rsid w:val="001F3A4D"/>
    <w:rsid w:val="001F3DD9"/>
    <w:rsid w:val="001F4FAE"/>
    <w:rsid w:val="001F6F9F"/>
    <w:rsid w:val="001F7615"/>
    <w:rsid w:val="001F78BA"/>
    <w:rsid w:val="001F7DDB"/>
    <w:rsid w:val="001F7F0B"/>
    <w:rsid w:val="0020108F"/>
    <w:rsid w:val="00202816"/>
    <w:rsid w:val="002046E1"/>
    <w:rsid w:val="002047EF"/>
    <w:rsid w:val="00204F42"/>
    <w:rsid w:val="002054AB"/>
    <w:rsid w:val="0020757C"/>
    <w:rsid w:val="00207C89"/>
    <w:rsid w:val="00210A95"/>
    <w:rsid w:val="00211F31"/>
    <w:rsid w:val="00212EDD"/>
    <w:rsid w:val="00213A3B"/>
    <w:rsid w:val="002141D9"/>
    <w:rsid w:val="002148B5"/>
    <w:rsid w:val="002166E7"/>
    <w:rsid w:val="0021760E"/>
    <w:rsid w:val="00220BFB"/>
    <w:rsid w:val="00220C42"/>
    <w:rsid w:val="00221856"/>
    <w:rsid w:val="00221885"/>
    <w:rsid w:val="00221950"/>
    <w:rsid w:val="00222610"/>
    <w:rsid w:val="00222910"/>
    <w:rsid w:val="00223F1B"/>
    <w:rsid w:val="00224082"/>
    <w:rsid w:val="00224F2A"/>
    <w:rsid w:val="002261D7"/>
    <w:rsid w:val="00227534"/>
    <w:rsid w:val="00227B67"/>
    <w:rsid w:val="00230FCF"/>
    <w:rsid w:val="00230FE9"/>
    <w:rsid w:val="0023118F"/>
    <w:rsid w:val="00231923"/>
    <w:rsid w:val="00231925"/>
    <w:rsid w:val="0023235C"/>
    <w:rsid w:val="00233791"/>
    <w:rsid w:val="00233C88"/>
    <w:rsid w:val="002342C6"/>
    <w:rsid w:val="002343A8"/>
    <w:rsid w:val="00234ED8"/>
    <w:rsid w:val="00236057"/>
    <w:rsid w:val="00236A66"/>
    <w:rsid w:val="00240569"/>
    <w:rsid w:val="002431A4"/>
    <w:rsid w:val="0024552A"/>
    <w:rsid w:val="00245D68"/>
    <w:rsid w:val="002462B9"/>
    <w:rsid w:val="00246B55"/>
    <w:rsid w:val="00247368"/>
    <w:rsid w:val="00247BC5"/>
    <w:rsid w:val="00250668"/>
    <w:rsid w:val="00252C5F"/>
    <w:rsid w:val="0025362B"/>
    <w:rsid w:val="00254601"/>
    <w:rsid w:val="00254693"/>
    <w:rsid w:val="00254DCC"/>
    <w:rsid w:val="00255482"/>
    <w:rsid w:val="0025596B"/>
    <w:rsid w:val="00255DA3"/>
    <w:rsid w:val="002603E3"/>
    <w:rsid w:val="002604AF"/>
    <w:rsid w:val="00260902"/>
    <w:rsid w:val="00261865"/>
    <w:rsid w:val="002623B1"/>
    <w:rsid w:val="002627D7"/>
    <w:rsid w:val="0026318E"/>
    <w:rsid w:val="002637A1"/>
    <w:rsid w:val="00263BE0"/>
    <w:rsid w:val="00263E34"/>
    <w:rsid w:val="00263E65"/>
    <w:rsid w:val="00264A77"/>
    <w:rsid w:val="00264B7A"/>
    <w:rsid w:val="00264D6D"/>
    <w:rsid w:val="0026583F"/>
    <w:rsid w:val="00265920"/>
    <w:rsid w:val="00265952"/>
    <w:rsid w:val="00266DEA"/>
    <w:rsid w:val="002674FD"/>
    <w:rsid w:val="0026786B"/>
    <w:rsid w:val="002679EE"/>
    <w:rsid w:val="002713CB"/>
    <w:rsid w:val="00273649"/>
    <w:rsid w:val="00274162"/>
    <w:rsid w:val="002741E5"/>
    <w:rsid w:val="0027500B"/>
    <w:rsid w:val="00276130"/>
    <w:rsid w:val="00276257"/>
    <w:rsid w:val="002767B2"/>
    <w:rsid w:val="00277207"/>
    <w:rsid w:val="00277A1F"/>
    <w:rsid w:val="00281D2C"/>
    <w:rsid w:val="00283008"/>
    <w:rsid w:val="002831BE"/>
    <w:rsid w:val="00283337"/>
    <w:rsid w:val="00284BF2"/>
    <w:rsid w:val="00284C74"/>
    <w:rsid w:val="002850FF"/>
    <w:rsid w:val="00285447"/>
    <w:rsid w:val="00287350"/>
    <w:rsid w:val="00287665"/>
    <w:rsid w:val="00287E30"/>
    <w:rsid w:val="0029052B"/>
    <w:rsid w:val="00290542"/>
    <w:rsid w:val="0029112B"/>
    <w:rsid w:val="00291206"/>
    <w:rsid w:val="00291A67"/>
    <w:rsid w:val="002922CB"/>
    <w:rsid w:val="00292D4B"/>
    <w:rsid w:val="00294113"/>
    <w:rsid w:val="002969DE"/>
    <w:rsid w:val="00296F64"/>
    <w:rsid w:val="002972BC"/>
    <w:rsid w:val="002A03DF"/>
    <w:rsid w:val="002A0A3E"/>
    <w:rsid w:val="002A11EF"/>
    <w:rsid w:val="002A2276"/>
    <w:rsid w:val="002A34ED"/>
    <w:rsid w:val="002A4E31"/>
    <w:rsid w:val="002A4FBF"/>
    <w:rsid w:val="002A57DC"/>
    <w:rsid w:val="002A5E0A"/>
    <w:rsid w:val="002A5E14"/>
    <w:rsid w:val="002A699A"/>
    <w:rsid w:val="002B02A8"/>
    <w:rsid w:val="002B0A43"/>
    <w:rsid w:val="002B1585"/>
    <w:rsid w:val="002B21D4"/>
    <w:rsid w:val="002B22B6"/>
    <w:rsid w:val="002B2721"/>
    <w:rsid w:val="002B34AA"/>
    <w:rsid w:val="002B3B82"/>
    <w:rsid w:val="002B40D1"/>
    <w:rsid w:val="002B6369"/>
    <w:rsid w:val="002B68BF"/>
    <w:rsid w:val="002B7141"/>
    <w:rsid w:val="002B74D4"/>
    <w:rsid w:val="002C16E4"/>
    <w:rsid w:val="002C18E3"/>
    <w:rsid w:val="002C1C57"/>
    <w:rsid w:val="002C1D0A"/>
    <w:rsid w:val="002C2124"/>
    <w:rsid w:val="002C2686"/>
    <w:rsid w:val="002C2FCD"/>
    <w:rsid w:val="002C3597"/>
    <w:rsid w:val="002C4659"/>
    <w:rsid w:val="002C4C8D"/>
    <w:rsid w:val="002C4EDF"/>
    <w:rsid w:val="002C508F"/>
    <w:rsid w:val="002C5417"/>
    <w:rsid w:val="002C560F"/>
    <w:rsid w:val="002C5905"/>
    <w:rsid w:val="002C6631"/>
    <w:rsid w:val="002C693C"/>
    <w:rsid w:val="002C6D5A"/>
    <w:rsid w:val="002D0AF4"/>
    <w:rsid w:val="002D0CA1"/>
    <w:rsid w:val="002D0D3B"/>
    <w:rsid w:val="002D1CA9"/>
    <w:rsid w:val="002D1D5F"/>
    <w:rsid w:val="002D567B"/>
    <w:rsid w:val="002E0226"/>
    <w:rsid w:val="002E0521"/>
    <w:rsid w:val="002E0AEC"/>
    <w:rsid w:val="002E0D1B"/>
    <w:rsid w:val="002E1190"/>
    <w:rsid w:val="002E14E2"/>
    <w:rsid w:val="002E167E"/>
    <w:rsid w:val="002E2ED8"/>
    <w:rsid w:val="002E4EE3"/>
    <w:rsid w:val="002E5208"/>
    <w:rsid w:val="002E5579"/>
    <w:rsid w:val="002E6BEA"/>
    <w:rsid w:val="002E6E14"/>
    <w:rsid w:val="002E715C"/>
    <w:rsid w:val="002E7647"/>
    <w:rsid w:val="002F0023"/>
    <w:rsid w:val="002F0B02"/>
    <w:rsid w:val="002F0B04"/>
    <w:rsid w:val="002F0CEF"/>
    <w:rsid w:val="002F1BB0"/>
    <w:rsid w:val="002F30A4"/>
    <w:rsid w:val="002F33D2"/>
    <w:rsid w:val="002F4BF2"/>
    <w:rsid w:val="002F4F09"/>
    <w:rsid w:val="002F6122"/>
    <w:rsid w:val="002F629D"/>
    <w:rsid w:val="002F63F2"/>
    <w:rsid w:val="002F6807"/>
    <w:rsid w:val="002F6A6D"/>
    <w:rsid w:val="002F70CA"/>
    <w:rsid w:val="00300344"/>
    <w:rsid w:val="00300C0B"/>
    <w:rsid w:val="00300DCB"/>
    <w:rsid w:val="00300FDB"/>
    <w:rsid w:val="0030245C"/>
    <w:rsid w:val="00304A2D"/>
    <w:rsid w:val="00304CA8"/>
    <w:rsid w:val="0030537C"/>
    <w:rsid w:val="003063F9"/>
    <w:rsid w:val="003107B8"/>
    <w:rsid w:val="00313D6C"/>
    <w:rsid w:val="00313DF1"/>
    <w:rsid w:val="00314E56"/>
    <w:rsid w:val="00315DF4"/>
    <w:rsid w:val="00317709"/>
    <w:rsid w:val="00320D9C"/>
    <w:rsid w:val="0032111A"/>
    <w:rsid w:val="00321214"/>
    <w:rsid w:val="0032173B"/>
    <w:rsid w:val="00321FD8"/>
    <w:rsid w:val="00322237"/>
    <w:rsid w:val="00322354"/>
    <w:rsid w:val="003223B7"/>
    <w:rsid w:val="00322977"/>
    <w:rsid w:val="00323060"/>
    <w:rsid w:val="003231BA"/>
    <w:rsid w:val="0032327C"/>
    <w:rsid w:val="003238AE"/>
    <w:rsid w:val="003245A3"/>
    <w:rsid w:val="003250A7"/>
    <w:rsid w:val="00325B18"/>
    <w:rsid w:val="00325E44"/>
    <w:rsid w:val="00326616"/>
    <w:rsid w:val="0033019C"/>
    <w:rsid w:val="00330277"/>
    <w:rsid w:val="00330647"/>
    <w:rsid w:val="00330AC8"/>
    <w:rsid w:val="00330B9B"/>
    <w:rsid w:val="0033140C"/>
    <w:rsid w:val="00332BFA"/>
    <w:rsid w:val="0033309D"/>
    <w:rsid w:val="003331AD"/>
    <w:rsid w:val="00335116"/>
    <w:rsid w:val="00337C7A"/>
    <w:rsid w:val="00340CB0"/>
    <w:rsid w:val="00341849"/>
    <w:rsid w:val="003430F6"/>
    <w:rsid w:val="00343563"/>
    <w:rsid w:val="00343B99"/>
    <w:rsid w:val="00343C43"/>
    <w:rsid w:val="00343CF8"/>
    <w:rsid w:val="00343EA6"/>
    <w:rsid w:val="0034486C"/>
    <w:rsid w:val="00345923"/>
    <w:rsid w:val="00345BF1"/>
    <w:rsid w:val="00346A6F"/>
    <w:rsid w:val="00347613"/>
    <w:rsid w:val="0035105A"/>
    <w:rsid w:val="00351AA7"/>
    <w:rsid w:val="00353196"/>
    <w:rsid w:val="003552E2"/>
    <w:rsid w:val="003553CE"/>
    <w:rsid w:val="00355E28"/>
    <w:rsid w:val="00355EDB"/>
    <w:rsid w:val="0035641D"/>
    <w:rsid w:val="00356EDB"/>
    <w:rsid w:val="00357B0D"/>
    <w:rsid w:val="00357B37"/>
    <w:rsid w:val="003609B8"/>
    <w:rsid w:val="00361332"/>
    <w:rsid w:val="0036206F"/>
    <w:rsid w:val="00362FEF"/>
    <w:rsid w:val="00363FF5"/>
    <w:rsid w:val="00364852"/>
    <w:rsid w:val="0036602B"/>
    <w:rsid w:val="00366760"/>
    <w:rsid w:val="00366FF0"/>
    <w:rsid w:val="00371072"/>
    <w:rsid w:val="00371FF5"/>
    <w:rsid w:val="00372190"/>
    <w:rsid w:val="00372714"/>
    <w:rsid w:val="003728E5"/>
    <w:rsid w:val="003758D3"/>
    <w:rsid w:val="0037664A"/>
    <w:rsid w:val="00376B0F"/>
    <w:rsid w:val="00380B68"/>
    <w:rsid w:val="00381AEC"/>
    <w:rsid w:val="0038293E"/>
    <w:rsid w:val="00383E72"/>
    <w:rsid w:val="00384039"/>
    <w:rsid w:val="003844C8"/>
    <w:rsid w:val="00385F1F"/>
    <w:rsid w:val="003871D2"/>
    <w:rsid w:val="00387274"/>
    <w:rsid w:val="00390D67"/>
    <w:rsid w:val="0039162C"/>
    <w:rsid w:val="00391721"/>
    <w:rsid w:val="003930FF"/>
    <w:rsid w:val="0039346B"/>
    <w:rsid w:val="0039492F"/>
    <w:rsid w:val="00395B33"/>
    <w:rsid w:val="00396AF7"/>
    <w:rsid w:val="0039768F"/>
    <w:rsid w:val="00397DF3"/>
    <w:rsid w:val="003A0E90"/>
    <w:rsid w:val="003A1D3E"/>
    <w:rsid w:val="003A1EAC"/>
    <w:rsid w:val="003A2ACE"/>
    <w:rsid w:val="003A3927"/>
    <w:rsid w:val="003A442A"/>
    <w:rsid w:val="003A579B"/>
    <w:rsid w:val="003A650A"/>
    <w:rsid w:val="003A713E"/>
    <w:rsid w:val="003A7B27"/>
    <w:rsid w:val="003B019B"/>
    <w:rsid w:val="003B03AC"/>
    <w:rsid w:val="003B064E"/>
    <w:rsid w:val="003B09ED"/>
    <w:rsid w:val="003B0F9A"/>
    <w:rsid w:val="003B181C"/>
    <w:rsid w:val="003B1E0C"/>
    <w:rsid w:val="003B26BF"/>
    <w:rsid w:val="003B3666"/>
    <w:rsid w:val="003B4627"/>
    <w:rsid w:val="003B60E6"/>
    <w:rsid w:val="003B6B0C"/>
    <w:rsid w:val="003B70CA"/>
    <w:rsid w:val="003B73BE"/>
    <w:rsid w:val="003B745B"/>
    <w:rsid w:val="003B7F7E"/>
    <w:rsid w:val="003C1680"/>
    <w:rsid w:val="003C1B15"/>
    <w:rsid w:val="003C1E61"/>
    <w:rsid w:val="003C21AF"/>
    <w:rsid w:val="003C28D0"/>
    <w:rsid w:val="003C423E"/>
    <w:rsid w:val="003C4D4B"/>
    <w:rsid w:val="003C4F73"/>
    <w:rsid w:val="003C509D"/>
    <w:rsid w:val="003C50CF"/>
    <w:rsid w:val="003C562E"/>
    <w:rsid w:val="003C5B81"/>
    <w:rsid w:val="003C5BD2"/>
    <w:rsid w:val="003C6050"/>
    <w:rsid w:val="003C6A61"/>
    <w:rsid w:val="003C78E1"/>
    <w:rsid w:val="003C7C10"/>
    <w:rsid w:val="003D0867"/>
    <w:rsid w:val="003D29E6"/>
    <w:rsid w:val="003D3A84"/>
    <w:rsid w:val="003D4AA3"/>
    <w:rsid w:val="003D4EC0"/>
    <w:rsid w:val="003D59EC"/>
    <w:rsid w:val="003D5C3C"/>
    <w:rsid w:val="003D64ED"/>
    <w:rsid w:val="003D6CE7"/>
    <w:rsid w:val="003D74AD"/>
    <w:rsid w:val="003E0FBA"/>
    <w:rsid w:val="003E167D"/>
    <w:rsid w:val="003E1A66"/>
    <w:rsid w:val="003E2124"/>
    <w:rsid w:val="003E33CD"/>
    <w:rsid w:val="003E35EA"/>
    <w:rsid w:val="003E3894"/>
    <w:rsid w:val="003E4294"/>
    <w:rsid w:val="003E44BE"/>
    <w:rsid w:val="003E5853"/>
    <w:rsid w:val="003E61B1"/>
    <w:rsid w:val="003E6628"/>
    <w:rsid w:val="003E6AFC"/>
    <w:rsid w:val="003E6CA6"/>
    <w:rsid w:val="003E75D8"/>
    <w:rsid w:val="003E783D"/>
    <w:rsid w:val="003E7DC9"/>
    <w:rsid w:val="003F0299"/>
    <w:rsid w:val="003F07AA"/>
    <w:rsid w:val="003F0907"/>
    <w:rsid w:val="003F13BF"/>
    <w:rsid w:val="003F1D97"/>
    <w:rsid w:val="003F2A53"/>
    <w:rsid w:val="003F30DC"/>
    <w:rsid w:val="003F343B"/>
    <w:rsid w:val="003F3CFE"/>
    <w:rsid w:val="003F476C"/>
    <w:rsid w:val="003F5973"/>
    <w:rsid w:val="003F69C9"/>
    <w:rsid w:val="003F6B2C"/>
    <w:rsid w:val="003F6EF9"/>
    <w:rsid w:val="003F6F29"/>
    <w:rsid w:val="003F7A44"/>
    <w:rsid w:val="003F7EEF"/>
    <w:rsid w:val="00402229"/>
    <w:rsid w:val="004027AC"/>
    <w:rsid w:val="00402F42"/>
    <w:rsid w:val="0040350B"/>
    <w:rsid w:val="00403808"/>
    <w:rsid w:val="00403B18"/>
    <w:rsid w:val="00403E36"/>
    <w:rsid w:val="004048A7"/>
    <w:rsid w:val="0040558C"/>
    <w:rsid w:val="0040575F"/>
    <w:rsid w:val="004062C4"/>
    <w:rsid w:val="004076C9"/>
    <w:rsid w:val="00410608"/>
    <w:rsid w:val="00410681"/>
    <w:rsid w:val="00410804"/>
    <w:rsid w:val="0041602B"/>
    <w:rsid w:val="00416B27"/>
    <w:rsid w:val="00420493"/>
    <w:rsid w:val="00421519"/>
    <w:rsid w:val="0042301F"/>
    <w:rsid w:val="004236CD"/>
    <w:rsid w:val="00423DF8"/>
    <w:rsid w:val="00424BA9"/>
    <w:rsid w:val="00427DFB"/>
    <w:rsid w:val="00430341"/>
    <w:rsid w:val="004305A9"/>
    <w:rsid w:val="00430C87"/>
    <w:rsid w:val="004315D8"/>
    <w:rsid w:val="0043162E"/>
    <w:rsid w:val="004321F1"/>
    <w:rsid w:val="00434840"/>
    <w:rsid w:val="00434A6A"/>
    <w:rsid w:val="00434DBB"/>
    <w:rsid w:val="00436374"/>
    <w:rsid w:val="004366EA"/>
    <w:rsid w:val="00436E79"/>
    <w:rsid w:val="00437763"/>
    <w:rsid w:val="00437DFE"/>
    <w:rsid w:val="00437F29"/>
    <w:rsid w:val="00442B9C"/>
    <w:rsid w:val="00442EDF"/>
    <w:rsid w:val="00443680"/>
    <w:rsid w:val="004443F9"/>
    <w:rsid w:val="004449FF"/>
    <w:rsid w:val="00444CC0"/>
    <w:rsid w:val="00445159"/>
    <w:rsid w:val="00445FA1"/>
    <w:rsid w:val="00446469"/>
    <w:rsid w:val="004501C2"/>
    <w:rsid w:val="004511BE"/>
    <w:rsid w:val="00451413"/>
    <w:rsid w:val="004516DC"/>
    <w:rsid w:val="00451B02"/>
    <w:rsid w:val="0045217E"/>
    <w:rsid w:val="00452D8B"/>
    <w:rsid w:val="00453543"/>
    <w:rsid w:val="00454BF6"/>
    <w:rsid w:val="0045690D"/>
    <w:rsid w:val="004579DD"/>
    <w:rsid w:val="00460740"/>
    <w:rsid w:val="004620E3"/>
    <w:rsid w:val="004646F8"/>
    <w:rsid w:val="00464DFC"/>
    <w:rsid w:val="0046565E"/>
    <w:rsid w:val="004659CA"/>
    <w:rsid w:val="00466317"/>
    <w:rsid w:val="00466912"/>
    <w:rsid w:val="00466A2D"/>
    <w:rsid w:val="004674C2"/>
    <w:rsid w:val="00467502"/>
    <w:rsid w:val="0046794E"/>
    <w:rsid w:val="00467A62"/>
    <w:rsid w:val="00470DEB"/>
    <w:rsid w:val="00471C5E"/>
    <w:rsid w:val="004720EB"/>
    <w:rsid w:val="00472B5C"/>
    <w:rsid w:val="0047428B"/>
    <w:rsid w:val="0047585D"/>
    <w:rsid w:val="004758AA"/>
    <w:rsid w:val="00477218"/>
    <w:rsid w:val="00477CD3"/>
    <w:rsid w:val="00481DC3"/>
    <w:rsid w:val="00481F73"/>
    <w:rsid w:val="00482963"/>
    <w:rsid w:val="004841B8"/>
    <w:rsid w:val="0048455C"/>
    <w:rsid w:val="00484ECC"/>
    <w:rsid w:val="004862E2"/>
    <w:rsid w:val="00486353"/>
    <w:rsid w:val="00487FDB"/>
    <w:rsid w:val="00491005"/>
    <w:rsid w:val="00492BB3"/>
    <w:rsid w:val="004935B6"/>
    <w:rsid w:val="004941E5"/>
    <w:rsid w:val="00494DB0"/>
    <w:rsid w:val="0049550A"/>
    <w:rsid w:val="00496B81"/>
    <w:rsid w:val="00497504"/>
    <w:rsid w:val="00497AC0"/>
    <w:rsid w:val="004A08E1"/>
    <w:rsid w:val="004A1868"/>
    <w:rsid w:val="004A2339"/>
    <w:rsid w:val="004A23D2"/>
    <w:rsid w:val="004A277F"/>
    <w:rsid w:val="004A3204"/>
    <w:rsid w:val="004A32F9"/>
    <w:rsid w:val="004A35EA"/>
    <w:rsid w:val="004A3FAE"/>
    <w:rsid w:val="004A4CD2"/>
    <w:rsid w:val="004A57C2"/>
    <w:rsid w:val="004A61B5"/>
    <w:rsid w:val="004B1920"/>
    <w:rsid w:val="004B1B37"/>
    <w:rsid w:val="004B1EED"/>
    <w:rsid w:val="004B23C3"/>
    <w:rsid w:val="004B420B"/>
    <w:rsid w:val="004B488F"/>
    <w:rsid w:val="004B4A45"/>
    <w:rsid w:val="004B51D6"/>
    <w:rsid w:val="004B6467"/>
    <w:rsid w:val="004B68EE"/>
    <w:rsid w:val="004B69DA"/>
    <w:rsid w:val="004B6B56"/>
    <w:rsid w:val="004B6F3C"/>
    <w:rsid w:val="004B75ED"/>
    <w:rsid w:val="004B771B"/>
    <w:rsid w:val="004B7A1E"/>
    <w:rsid w:val="004C0327"/>
    <w:rsid w:val="004C0731"/>
    <w:rsid w:val="004C1009"/>
    <w:rsid w:val="004C1418"/>
    <w:rsid w:val="004C22D7"/>
    <w:rsid w:val="004C2372"/>
    <w:rsid w:val="004C2AAF"/>
    <w:rsid w:val="004C2AE9"/>
    <w:rsid w:val="004C2F48"/>
    <w:rsid w:val="004C3876"/>
    <w:rsid w:val="004C573C"/>
    <w:rsid w:val="004C5992"/>
    <w:rsid w:val="004C5AA9"/>
    <w:rsid w:val="004C6AB5"/>
    <w:rsid w:val="004C6F68"/>
    <w:rsid w:val="004D02FC"/>
    <w:rsid w:val="004D071F"/>
    <w:rsid w:val="004D1256"/>
    <w:rsid w:val="004D1796"/>
    <w:rsid w:val="004D2F6A"/>
    <w:rsid w:val="004D3666"/>
    <w:rsid w:val="004D3678"/>
    <w:rsid w:val="004D3934"/>
    <w:rsid w:val="004D3E7C"/>
    <w:rsid w:val="004D4060"/>
    <w:rsid w:val="004D49DF"/>
    <w:rsid w:val="004D4CCF"/>
    <w:rsid w:val="004D4D88"/>
    <w:rsid w:val="004D5983"/>
    <w:rsid w:val="004D631E"/>
    <w:rsid w:val="004D67FA"/>
    <w:rsid w:val="004D6941"/>
    <w:rsid w:val="004D6979"/>
    <w:rsid w:val="004D6A87"/>
    <w:rsid w:val="004D73BC"/>
    <w:rsid w:val="004D7A4C"/>
    <w:rsid w:val="004D7FAD"/>
    <w:rsid w:val="004E1066"/>
    <w:rsid w:val="004E14FF"/>
    <w:rsid w:val="004E1B62"/>
    <w:rsid w:val="004E256C"/>
    <w:rsid w:val="004E293A"/>
    <w:rsid w:val="004E2B76"/>
    <w:rsid w:val="004E2C4A"/>
    <w:rsid w:val="004E3189"/>
    <w:rsid w:val="004E406B"/>
    <w:rsid w:val="004E444C"/>
    <w:rsid w:val="004E47C7"/>
    <w:rsid w:val="004E5793"/>
    <w:rsid w:val="004E5A67"/>
    <w:rsid w:val="004E5EC8"/>
    <w:rsid w:val="004E6232"/>
    <w:rsid w:val="004E71DD"/>
    <w:rsid w:val="004E73EA"/>
    <w:rsid w:val="004F0097"/>
    <w:rsid w:val="004F06F2"/>
    <w:rsid w:val="004F1BC6"/>
    <w:rsid w:val="004F2F01"/>
    <w:rsid w:val="004F3274"/>
    <w:rsid w:val="004F35E3"/>
    <w:rsid w:val="004F3D6E"/>
    <w:rsid w:val="004F4D05"/>
    <w:rsid w:val="004F4EE0"/>
    <w:rsid w:val="004F557B"/>
    <w:rsid w:val="004F68E4"/>
    <w:rsid w:val="004F6AA2"/>
    <w:rsid w:val="004F6AF4"/>
    <w:rsid w:val="00500997"/>
    <w:rsid w:val="0050219C"/>
    <w:rsid w:val="005038A7"/>
    <w:rsid w:val="005053F8"/>
    <w:rsid w:val="005054D6"/>
    <w:rsid w:val="00507891"/>
    <w:rsid w:val="00507FE0"/>
    <w:rsid w:val="005115E5"/>
    <w:rsid w:val="0051259F"/>
    <w:rsid w:val="005131D4"/>
    <w:rsid w:val="00513737"/>
    <w:rsid w:val="00513BC8"/>
    <w:rsid w:val="00513C3C"/>
    <w:rsid w:val="0051547C"/>
    <w:rsid w:val="0051557D"/>
    <w:rsid w:val="00515A13"/>
    <w:rsid w:val="00515C60"/>
    <w:rsid w:val="00515FB8"/>
    <w:rsid w:val="0051641F"/>
    <w:rsid w:val="00517675"/>
    <w:rsid w:val="00517BFD"/>
    <w:rsid w:val="00517FD9"/>
    <w:rsid w:val="005203AF"/>
    <w:rsid w:val="005216EA"/>
    <w:rsid w:val="0052187B"/>
    <w:rsid w:val="00521F89"/>
    <w:rsid w:val="00522080"/>
    <w:rsid w:val="00522209"/>
    <w:rsid w:val="00522EB8"/>
    <w:rsid w:val="00522EF8"/>
    <w:rsid w:val="00522FFB"/>
    <w:rsid w:val="005232B0"/>
    <w:rsid w:val="00524703"/>
    <w:rsid w:val="00524798"/>
    <w:rsid w:val="005248A2"/>
    <w:rsid w:val="00524FA3"/>
    <w:rsid w:val="00526383"/>
    <w:rsid w:val="0052783F"/>
    <w:rsid w:val="00527A16"/>
    <w:rsid w:val="00527AA0"/>
    <w:rsid w:val="00530585"/>
    <w:rsid w:val="00532D87"/>
    <w:rsid w:val="005334D3"/>
    <w:rsid w:val="00533660"/>
    <w:rsid w:val="00534815"/>
    <w:rsid w:val="005350A9"/>
    <w:rsid w:val="0053694B"/>
    <w:rsid w:val="005410BE"/>
    <w:rsid w:val="0054122A"/>
    <w:rsid w:val="00542557"/>
    <w:rsid w:val="00542B2D"/>
    <w:rsid w:val="00542BDD"/>
    <w:rsid w:val="0054316D"/>
    <w:rsid w:val="00544191"/>
    <w:rsid w:val="0054437D"/>
    <w:rsid w:val="0054483F"/>
    <w:rsid w:val="00544EC3"/>
    <w:rsid w:val="00545193"/>
    <w:rsid w:val="005452D9"/>
    <w:rsid w:val="00546C81"/>
    <w:rsid w:val="00546CC5"/>
    <w:rsid w:val="00546E3A"/>
    <w:rsid w:val="005473AE"/>
    <w:rsid w:val="005474F9"/>
    <w:rsid w:val="00547642"/>
    <w:rsid w:val="00547656"/>
    <w:rsid w:val="00550C9E"/>
    <w:rsid w:val="005517A5"/>
    <w:rsid w:val="0055413C"/>
    <w:rsid w:val="0055592B"/>
    <w:rsid w:val="00556546"/>
    <w:rsid w:val="00556BFA"/>
    <w:rsid w:val="005573A8"/>
    <w:rsid w:val="005574CE"/>
    <w:rsid w:val="005575CF"/>
    <w:rsid w:val="00557911"/>
    <w:rsid w:val="005579F5"/>
    <w:rsid w:val="0056001C"/>
    <w:rsid w:val="00560462"/>
    <w:rsid w:val="005605E0"/>
    <w:rsid w:val="0056172C"/>
    <w:rsid w:val="0056227F"/>
    <w:rsid w:val="00562B5B"/>
    <w:rsid w:val="0056404D"/>
    <w:rsid w:val="0056409E"/>
    <w:rsid w:val="00564C7B"/>
    <w:rsid w:val="00564D51"/>
    <w:rsid w:val="0056501F"/>
    <w:rsid w:val="00566C0B"/>
    <w:rsid w:val="005674BE"/>
    <w:rsid w:val="00570B43"/>
    <w:rsid w:val="005714E1"/>
    <w:rsid w:val="00571D9A"/>
    <w:rsid w:val="00572502"/>
    <w:rsid w:val="005732D5"/>
    <w:rsid w:val="00573643"/>
    <w:rsid w:val="005738B7"/>
    <w:rsid w:val="00574184"/>
    <w:rsid w:val="005752BF"/>
    <w:rsid w:val="005755F3"/>
    <w:rsid w:val="00575765"/>
    <w:rsid w:val="00576325"/>
    <w:rsid w:val="00576732"/>
    <w:rsid w:val="0057757B"/>
    <w:rsid w:val="00577644"/>
    <w:rsid w:val="00577F25"/>
    <w:rsid w:val="00580E3D"/>
    <w:rsid w:val="005822F0"/>
    <w:rsid w:val="00582814"/>
    <w:rsid w:val="005831FA"/>
    <w:rsid w:val="00583E6D"/>
    <w:rsid w:val="00585E36"/>
    <w:rsid w:val="0058672B"/>
    <w:rsid w:val="00586E75"/>
    <w:rsid w:val="00592A3D"/>
    <w:rsid w:val="00592A76"/>
    <w:rsid w:val="00593537"/>
    <w:rsid w:val="0059356F"/>
    <w:rsid w:val="005940BD"/>
    <w:rsid w:val="00594B88"/>
    <w:rsid w:val="005950FD"/>
    <w:rsid w:val="00595584"/>
    <w:rsid w:val="00595715"/>
    <w:rsid w:val="00595B4C"/>
    <w:rsid w:val="00595B5C"/>
    <w:rsid w:val="00596059"/>
    <w:rsid w:val="005964C3"/>
    <w:rsid w:val="005965E0"/>
    <w:rsid w:val="00596938"/>
    <w:rsid w:val="005971BF"/>
    <w:rsid w:val="00597E67"/>
    <w:rsid w:val="005A1E51"/>
    <w:rsid w:val="005A3C57"/>
    <w:rsid w:val="005A415C"/>
    <w:rsid w:val="005A489C"/>
    <w:rsid w:val="005A4AAF"/>
    <w:rsid w:val="005A4D6C"/>
    <w:rsid w:val="005A53FA"/>
    <w:rsid w:val="005A547A"/>
    <w:rsid w:val="005A5A6E"/>
    <w:rsid w:val="005A5D81"/>
    <w:rsid w:val="005A5EAC"/>
    <w:rsid w:val="005A5ED9"/>
    <w:rsid w:val="005A6331"/>
    <w:rsid w:val="005A6523"/>
    <w:rsid w:val="005A6AF4"/>
    <w:rsid w:val="005A6BE7"/>
    <w:rsid w:val="005A71EF"/>
    <w:rsid w:val="005A769F"/>
    <w:rsid w:val="005A76E9"/>
    <w:rsid w:val="005A7881"/>
    <w:rsid w:val="005A7AF6"/>
    <w:rsid w:val="005B0445"/>
    <w:rsid w:val="005B0FB9"/>
    <w:rsid w:val="005B1946"/>
    <w:rsid w:val="005B1ACE"/>
    <w:rsid w:val="005B1C86"/>
    <w:rsid w:val="005B25C9"/>
    <w:rsid w:val="005B3062"/>
    <w:rsid w:val="005B37D9"/>
    <w:rsid w:val="005B4118"/>
    <w:rsid w:val="005B4121"/>
    <w:rsid w:val="005B450C"/>
    <w:rsid w:val="005B4E09"/>
    <w:rsid w:val="005B5868"/>
    <w:rsid w:val="005B5C6D"/>
    <w:rsid w:val="005B61BA"/>
    <w:rsid w:val="005B763B"/>
    <w:rsid w:val="005C0631"/>
    <w:rsid w:val="005C31E8"/>
    <w:rsid w:val="005C32E7"/>
    <w:rsid w:val="005C33A7"/>
    <w:rsid w:val="005C3B25"/>
    <w:rsid w:val="005C3D3A"/>
    <w:rsid w:val="005C447D"/>
    <w:rsid w:val="005C536C"/>
    <w:rsid w:val="005C55D8"/>
    <w:rsid w:val="005C5A23"/>
    <w:rsid w:val="005C6750"/>
    <w:rsid w:val="005C6DCA"/>
    <w:rsid w:val="005D0647"/>
    <w:rsid w:val="005D1200"/>
    <w:rsid w:val="005D20D4"/>
    <w:rsid w:val="005D2155"/>
    <w:rsid w:val="005D382D"/>
    <w:rsid w:val="005D3E00"/>
    <w:rsid w:val="005D45C2"/>
    <w:rsid w:val="005D5F43"/>
    <w:rsid w:val="005D611E"/>
    <w:rsid w:val="005D7891"/>
    <w:rsid w:val="005E0307"/>
    <w:rsid w:val="005E0398"/>
    <w:rsid w:val="005E24AA"/>
    <w:rsid w:val="005E2B8F"/>
    <w:rsid w:val="005E2DE4"/>
    <w:rsid w:val="005E2F0B"/>
    <w:rsid w:val="005E3203"/>
    <w:rsid w:val="005E35C9"/>
    <w:rsid w:val="005E3E07"/>
    <w:rsid w:val="005E4056"/>
    <w:rsid w:val="005E5B05"/>
    <w:rsid w:val="005E6225"/>
    <w:rsid w:val="005E67E4"/>
    <w:rsid w:val="005E6C90"/>
    <w:rsid w:val="005E734E"/>
    <w:rsid w:val="005E7C59"/>
    <w:rsid w:val="005F00B4"/>
    <w:rsid w:val="005F0465"/>
    <w:rsid w:val="005F0EE9"/>
    <w:rsid w:val="005F1C05"/>
    <w:rsid w:val="005F304D"/>
    <w:rsid w:val="005F3DD1"/>
    <w:rsid w:val="005F4F7F"/>
    <w:rsid w:val="005F599A"/>
    <w:rsid w:val="005F5F5C"/>
    <w:rsid w:val="005F6201"/>
    <w:rsid w:val="005F649D"/>
    <w:rsid w:val="005F6DA7"/>
    <w:rsid w:val="00600029"/>
    <w:rsid w:val="0060096F"/>
    <w:rsid w:val="00600A86"/>
    <w:rsid w:val="006019F7"/>
    <w:rsid w:val="00601C04"/>
    <w:rsid w:val="00601F33"/>
    <w:rsid w:val="00601F58"/>
    <w:rsid w:val="00603687"/>
    <w:rsid w:val="006053DF"/>
    <w:rsid w:val="0060540A"/>
    <w:rsid w:val="006068E8"/>
    <w:rsid w:val="00606C48"/>
    <w:rsid w:val="0061071B"/>
    <w:rsid w:val="006108BA"/>
    <w:rsid w:val="00611255"/>
    <w:rsid w:val="00611812"/>
    <w:rsid w:val="00612577"/>
    <w:rsid w:val="006125AC"/>
    <w:rsid w:val="00612A2C"/>
    <w:rsid w:val="00613382"/>
    <w:rsid w:val="0061363F"/>
    <w:rsid w:val="006137B4"/>
    <w:rsid w:val="00614067"/>
    <w:rsid w:val="0061452A"/>
    <w:rsid w:val="00616E5D"/>
    <w:rsid w:val="00617FC4"/>
    <w:rsid w:val="00620085"/>
    <w:rsid w:val="0062184C"/>
    <w:rsid w:val="006219CF"/>
    <w:rsid w:val="00622BDD"/>
    <w:rsid w:val="00622F76"/>
    <w:rsid w:val="00623D38"/>
    <w:rsid w:val="00623F38"/>
    <w:rsid w:val="00624D92"/>
    <w:rsid w:val="00624F0B"/>
    <w:rsid w:val="0062648F"/>
    <w:rsid w:val="00627601"/>
    <w:rsid w:val="00627988"/>
    <w:rsid w:val="00631043"/>
    <w:rsid w:val="006313BB"/>
    <w:rsid w:val="00631811"/>
    <w:rsid w:val="006332E2"/>
    <w:rsid w:val="00633859"/>
    <w:rsid w:val="00633A73"/>
    <w:rsid w:val="00633E10"/>
    <w:rsid w:val="00634584"/>
    <w:rsid w:val="006352CA"/>
    <w:rsid w:val="006355B9"/>
    <w:rsid w:val="006363B7"/>
    <w:rsid w:val="00637024"/>
    <w:rsid w:val="006372FC"/>
    <w:rsid w:val="006401B2"/>
    <w:rsid w:val="006402E6"/>
    <w:rsid w:val="00641500"/>
    <w:rsid w:val="006423CA"/>
    <w:rsid w:val="00642EA0"/>
    <w:rsid w:val="006443BB"/>
    <w:rsid w:val="006443C3"/>
    <w:rsid w:val="006447B6"/>
    <w:rsid w:val="00645447"/>
    <w:rsid w:val="00645CF0"/>
    <w:rsid w:val="00645FE4"/>
    <w:rsid w:val="00645FFD"/>
    <w:rsid w:val="00646418"/>
    <w:rsid w:val="00650381"/>
    <w:rsid w:val="006509A3"/>
    <w:rsid w:val="00652300"/>
    <w:rsid w:val="006537C2"/>
    <w:rsid w:val="00653CD6"/>
    <w:rsid w:val="00653D81"/>
    <w:rsid w:val="00654678"/>
    <w:rsid w:val="00654D8A"/>
    <w:rsid w:val="00655222"/>
    <w:rsid w:val="00655D42"/>
    <w:rsid w:val="00655E10"/>
    <w:rsid w:val="00656401"/>
    <w:rsid w:val="00656570"/>
    <w:rsid w:val="00656955"/>
    <w:rsid w:val="006576E3"/>
    <w:rsid w:val="00657C11"/>
    <w:rsid w:val="00657FFE"/>
    <w:rsid w:val="006604D4"/>
    <w:rsid w:val="00662A59"/>
    <w:rsid w:val="00663E8A"/>
    <w:rsid w:val="006646B4"/>
    <w:rsid w:val="00665BF4"/>
    <w:rsid w:val="00665D11"/>
    <w:rsid w:val="00666475"/>
    <w:rsid w:val="00667285"/>
    <w:rsid w:val="0066797B"/>
    <w:rsid w:val="00670FB1"/>
    <w:rsid w:val="00671F43"/>
    <w:rsid w:val="00672EA1"/>
    <w:rsid w:val="00675BAA"/>
    <w:rsid w:val="006761B6"/>
    <w:rsid w:val="0067667F"/>
    <w:rsid w:val="006768E3"/>
    <w:rsid w:val="00676DC7"/>
    <w:rsid w:val="006777DB"/>
    <w:rsid w:val="00677985"/>
    <w:rsid w:val="00680732"/>
    <w:rsid w:val="00680AA2"/>
    <w:rsid w:val="00680E6C"/>
    <w:rsid w:val="0068122C"/>
    <w:rsid w:val="00682ED4"/>
    <w:rsid w:val="00685824"/>
    <w:rsid w:val="00685915"/>
    <w:rsid w:val="00685AAD"/>
    <w:rsid w:val="00686A1F"/>
    <w:rsid w:val="0069102F"/>
    <w:rsid w:val="006921F2"/>
    <w:rsid w:val="006924F9"/>
    <w:rsid w:val="00692609"/>
    <w:rsid w:val="00692A2D"/>
    <w:rsid w:val="00693850"/>
    <w:rsid w:val="006942AF"/>
    <w:rsid w:val="00694370"/>
    <w:rsid w:val="006962A0"/>
    <w:rsid w:val="0069642C"/>
    <w:rsid w:val="006964AA"/>
    <w:rsid w:val="00696CC6"/>
    <w:rsid w:val="006A055E"/>
    <w:rsid w:val="006A08A2"/>
    <w:rsid w:val="006A14B2"/>
    <w:rsid w:val="006A1A7A"/>
    <w:rsid w:val="006A2400"/>
    <w:rsid w:val="006A24EA"/>
    <w:rsid w:val="006A3B69"/>
    <w:rsid w:val="006A4207"/>
    <w:rsid w:val="006A44A5"/>
    <w:rsid w:val="006A5ADC"/>
    <w:rsid w:val="006A5E15"/>
    <w:rsid w:val="006A622E"/>
    <w:rsid w:val="006A6DE0"/>
    <w:rsid w:val="006A75B4"/>
    <w:rsid w:val="006A7707"/>
    <w:rsid w:val="006A7CC5"/>
    <w:rsid w:val="006B1ADA"/>
    <w:rsid w:val="006B2968"/>
    <w:rsid w:val="006B3885"/>
    <w:rsid w:val="006B3901"/>
    <w:rsid w:val="006B41A4"/>
    <w:rsid w:val="006B4695"/>
    <w:rsid w:val="006B50E7"/>
    <w:rsid w:val="006B5773"/>
    <w:rsid w:val="006B5A43"/>
    <w:rsid w:val="006B5FAF"/>
    <w:rsid w:val="006B679B"/>
    <w:rsid w:val="006B68B0"/>
    <w:rsid w:val="006B68BE"/>
    <w:rsid w:val="006B6DA6"/>
    <w:rsid w:val="006B71A8"/>
    <w:rsid w:val="006B7741"/>
    <w:rsid w:val="006B7A23"/>
    <w:rsid w:val="006C0173"/>
    <w:rsid w:val="006C025D"/>
    <w:rsid w:val="006C1C26"/>
    <w:rsid w:val="006C1EE3"/>
    <w:rsid w:val="006C3A47"/>
    <w:rsid w:val="006C3ED1"/>
    <w:rsid w:val="006C4BF7"/>
    <w:rsid w:val="006C58A4"/>
    <w:rsid w:val="006C5C2C"/>
    <w:rsid w:val="006C76FF"/>
    <w:rsid w:val="006C7DC6"/>
    <w:rsid w:val="006D0262"/>
    <w:rsid w:val="006D0AFF"/>
    <w:rsid w:val="006D1B9B"/>
    <w:rsid w:val="006D1BA1"/>
    <w:rsid w:val="006D1DD0"/>
    <w:rsid w:val="006D224A"/>
    <w:rsid w:val="006D3954"/>
    <w:rsid w:val="006D485A"/>
    <w:rsid w:val="006D54E7"/>
    <w:rsid w:val="006D5810"/>
    <w:rsid w:val="006D5F8D"/>
    <w:rsid w:val="006D672E"/>
    <w:rsid w:val="006D6D8A"/>
    <w:rsid w:val="006D6E14"/>
    <w:rsid w:val="006D7295"/>
    <w:rsid w:val="006D779A"/>
    <w:rsid w:val="006D7A8C"/>
    <w:rsid w:val="006D7BF2"/>
    <w:rsid w:val="006E051E"/>
    <w:rsid w:val="006E0BA9"/>
    <w:rsid w:val="006E15B5"/>
    <w:rsid w:val="006E45FE"/>
    <w:rsid w:val="006E5CB5"/>
    <w:rsid w:val="006E6438"/>
    <w:rsid w:val="006E6556"/>
    <w:rsid w:val="006F0447"/>
    <w:rsid w:val="006F11DA"/>
    <w:rsid w:val="006F259B"/>
    <w:rsid w:val="006F3417"/>
    <w:rsid w:val="006F3869"/>
    <w:rsid w:val="006F4025"/>
    <w:rsid w:val="006F4269"/>
    <w:rsid w:val="006F540E"/>
    <w:rsid w:val="006F6CD7"/>
    <w:rsid w:val="00702055"/>
    <w:rsid w:val="0070224E"/>
    <w:rsid w:val="00703BF6"/>
    <w:rsid w:val="00704F32"/>
    <w:rsid w:val="00705B1E"/>
    <w:rsid w:val="007062FC"/>
    <w:rsid w:val="00706786"/>
    <w:rsid w:val="00706911"/>
    <w:rsid w:val="0070697D"/>
    <w:rsid w:val="00706CDE"/>
    <w:rsid w:val="00710010"/>
    <w:rsid w:val="007100E3"/>
    <w:rsid w:val="00710483"/>
    <w:rsid w:val="00711462"/>
    <w:rsid w:val="0071423E"/>
    <w:rsid w:val="00714ED5"/>
    <w:rsid w:val="00716290"/>
    <w:rsid w:val="007166BA"/>
    <w:rsid w:val="007167C2"/>
    <w:rsid w:val="00717D7B"/>
    <w:rsid w:val="007212AA"/>
    <w:rsid w:val="007224D7"/>
    <w:rsid w:val="00722F02"/>
    <w:rsid w:val="007231CE"/>
    <w:rsid w:val="007237DF"/>
    <w:rsid w:val="00723B0C"/>
    <w:rsid w:val="00723D8A"/>
    <w:rsid w:val="00724463"/>
    <w:rsid w:val="0072506D"/>
    <w:rsid w:val="007256CE"/>
    <w:rsid w:val="00725D84"/>
    <w:rsid w:val="007266B5"/>
    <w:rsid w:val="007268DD"/>
    <w:rsid w:val="00727A35"/>
    <w:rsid w:val="00731A6A"/>
    <w:rsid w:val="00732077"/>
    <w:rsid w:val="007322FB"/>
    <w:rsid w:val="00733A20"/>
    <w:rsid w:val="00735A70"/>
    <w:rsid w:val="00735B7F"/>
    <w:rsid w:val="00736E36"/>
    <w:rsid w:val="00740970"/>
    <w:rsid w:val="00743275"/>
    <w:rsid w:val="007447EF"/>
    <w:rsid w:val="00744EAD"/>
    <w:rsid w:val="00745A94"/>
    <w:rsid w:val="00745D81"/>
    <w:rsid w:val="00745E59"/>
    <w:rsid w:val="00745F74"/>
    <w:rsid w:val="00747C94"/>
    <w:rsid w:val="00750213"/>
    <w:rsid w:val="0075057E"/>
    <w:rsid w:val="0075197B"/>
    <w:rsid w:val="00751EFE"/>
    <w:rsid w:val="007525F5"/>
    <w:rsid w:val="00752AB1"/>
    <w:rsid w:val="00752EC2"/>
    <w:rsid w:val="00753232"/>
    <w:rsid w:val="007533E9"/>
    <w:rsid w:val="007538B7"/>
    <w:rsid w:val="00754005"/>
    <w:rsid w:val="00754E39"/>
    <w:rsid w:val="007554A4"/>
    <w:rsid w:val="00755E8E"/>
    <w:rsid w:val="00756003"/>
    <w:rsid w:val="007575C8"/>
    <w:rsid w:val="00760520"/>
    <w:rsid w:val="00761CC6"/>
    <w:rsid w:val="00762BC1"/>
    <w:rsid w:val="00763E58"/>
    <w:rsid w:val="007642B7"/>
    <w:rsid w:val="007648C7"/>
    <w:rsid w:val="00764B0E"/>
    <w:rsid w:val="007660DA"/>
    <w:rsid w:val="00766157"/>
    <w:rsid w:val="0076634A"/>
    <w:rsid w:val="00767424"/>
    <w:rsid w:val="00770A0D"/>
    <w:rsid w:val="00771A81"/>
    <w:rsid w:val="00772E05"/>
    <w:rsid w:val="00773632"/>
    <w:rsid w:val="00773AD3"/>
    <w:rsid w:val="00774A56"/>
    <w:rsid w:val="00776932"/>
    <w:rsid w:val="00776EE6"/>
    <w:rsid w:val="00777E73"/>
    <w:rsid w:val="00780433"/>
    <w:rsid w:val="007806B8"/>
    <w:rsid w:val="00780C1F"/>
    <w:rsid w:val="00780CB3"/>
    <w:rsid w:val="00781E2B"/>
    <w:rsid w:val="00782619"/>
    <w:rsid w:val="00783AB6"/>
    <w:rsid w:val="00784A97"/>
    <w:rsid w:val="007850F4"/>
    <w:rsid w:val="00785319"/>
    <w:rsid w:val="007855F6"/>
    <w:rsid w:val="007858F9"/>
    <w:rsid w:val="00786782"/>
    <w:rsid w:val="00786F37"/>
    <w:rsid w:val="007904CD"/>
    <w:rsid w:val="007909E6"/>
    <w:rsid w:val="00790AB6"/>
    <w:rsid w:val="007922AE"/>
    <w:rsid w:val="0079241E"/>
    <w:rsid w:val="00792677"/>
    <w:rsid w:val="00792D79"/>
    <w:rsid w:val="00792FF7"/>
    <w:rsid w:val="00793AB6"/>
    <w:rsid w:val="00794119"/>
    <w:rsid w:val="007949E8"/>
    <w:rsid w:val="00794A74"/>
    <w:rsid w:val="00795548"/>
    <w:rsid w:val="0079576B"/>
    <w:rsid w:val="00795A7D"/>
    <w:rsid w:val="00796907"/>
    <w:rsid w:val="00797226"/>
    <w:rsid w:val="007A087A"/>
    <w:rsid w:val="007A0E96"/>
    <w:rsid w:val="007A186A"/>
    <w:rsid w:val="007A282D"/>
    <w:rsid w:val="007A2C57"/>
    <w:rsid w:val="007A3A0D"/>
    <w:rsid w:val="007A445D"/>
    <w:rsid w:val="007A487A"/>
    <w:rsid w:val="007A6274"/>
    <w:rsid w:val="007A7179"/>
    <w:rsid w:val="007A726C"/>
    <w:rsid w:val="007B06BD"/>
    <w:rsid w:val="007B221F"/>
    <w:rsid w:val="007B45B5"/>
    <w:rsid w:val="007B53C8"/>
    <w:rsid w:val="007B5A4C"/>
    <w:rsid w:val="007B5D6B"/>
    <w:rsid w:val="007B629C"/>
    <w:rsid w:val="007B67ED"/>
    <w:rsid w:val="007C0780"/>
    <w:rsid w:val="007C2000"/>
    <w:rsid w:val="007C28DF"/>
    <w:rsid w:val="007C2CC3"/>
    <w:rsid w:val="007C3108"/>
    <w:rsid w:val="007C40CD"/>
    <w:rsid w:val="007C418B"/>
    <w:rsid w:val="007C4D99"/>
    <w:rsid w:val="007C4F8B"/>
    <w:rsid w:val="007C5739"/>
    <w:rsid w:val="007C620F"/>
    <w:rsid w:val="007C751D"/>
    <w:rsid w:val="007D120E"/>
    <w:rsid w:val="007D27CB"/>
    <w:rsid w:val="007D29B2"/>
    <w:rsid w:val="007D3633"/>
    <w:rsid w:val="007D3683"/>
    <w:rsid w:val="007D3C29"/>
    <w:rsid w:val="007D4D58"/>
    <w:rsid w:val="007D516B"/>
    <w:rsid w:val="007D666A"/>
    <w:rsid w:val="007D6810"/>
    <w:rsid w:val="007D75B5"/>
    <w:rsid w:val="007D7F34"/>
    <w:rsid w:val="007E02CC"/>
    <w:rsid w:val="007E03E0"/>
    <w:rsid w:val="007E1E24"/>
    <w:rsid w:val="007E1F10"/>
    <w:rsid w:val="007E2A06"/>
    <w:rsid w:val="007E2C78"/>
    <w:rsid w:val="007E4C06"/>
    <w:rsid w:val="007E5706"/>
    <w:rsid w:val="007E64CD"/>
    <w:rsid w:val="007E7037"/>
    <w:rsid w:val="007E7BC3"/>
    <w:rsid w:val="007F1642"/>
    <w:rsid w:val="007F2269"/>
    <w:rsid w:val="007F25A8"/>
    <w:rsid w:val="007F33A7"/>
    <w:rsid w:val="007F3449"/>
    <w:rsid w:val="007F3728"/>
    <w:rsid w:val="007F4F34"/>
    <w:rsid w:val="007F63EE"/>
    <w:rsid w:val="007F6F49"/>
    <w:rsid w:val="007F7570"/>
    <w:rsid w:val="0080073E"/>
    <w:rsid w:val="0080173C"/>
    <w:rsid w:val="008021D6"/>
    <w:rsid w:val="00802CD3"/>
    <w:rsid w:val="00802D21"/>
    <w:rsid w:val="00802E87"/>
    <w:rsid w:val="00803576"/>
    <w:rsid w:val="008040D7"/>
    <w:rsid w:val="00804727"/>
    <w:rsid w:val="008062C9"/>
    <w:rsid w:val="0080631E"/>
    <w:rsid w:val="008100B9"/>
    <w:rsid w:val="00810801"/>
    <w:rsid w:val="00810939"/>
    <w:rsid w:val="00811EBC"/>
    <w:rsid w:val="00812CCA"/>
    <w:rsid w:val="00813604"/>
    <w:rsid w:val="00813C73"/>
    <w:rsid w:val="00813F6B"/>
    <w:rsid w:val="008155D5"/>
    <w:rsid w:val="00815647"/>
    <w:rsid w:val="008166FA"/>
    <w:rsid w:val="008171C9"/>
    <w:rsid w:val="008218FA"/>
    <w:rsid w:val="00821B7D"/>
    <w:rsid w:val="0082305A"/>
    <w:rsid w:val="00823AE4"/>
    <w:rsid w:val="00823D66"/>
    <w:rsid w:val="00823F5B"/>
    <w:rsid w:val="008241FA"/>
    <w:rsid w:val="008242B6"/>
    <w:rsid w:val="00824823"/>
    <w:rsid w:val="008249AC"/>
    <w:rsid w:val="00825A63"/>
    <w:rsid w:val="00826128"/>
    <w:rsid w:val="00826DFC"/>
    <w:rsid w:val="008270BA"/>
    <w:rsid w:val="00827800"/>
    <w:rsid w:val="00827BC4"/>
    <w:rsid w:val="008304AD"/>
    <w:rsid w:val="0083076A"/>
    <w:rsid w:val="00830C10"/>
    <w:rsid w:val="00831E06"/>
    <w:rsid w:val="00832AB6"/>
    <w:rsid w:val="00832CD3"/>
    <w:rsid w:val="00833612"/>
    <w:rsid w:val="00833654"/>
    <w:rsid w:val="008339D9"/>
    <w:rsid w:val="00833A3F"/>
    <w:rsid w:val="00833AFF"/>
    <w:rsid w:val="00836D2C"/>
    <w:rsid w:val="00840032"/>
    <w:rsid w:val="0084005C"/>
    <w:rsid w:val="00842064"/>
    <w:rsid w:val="008429FC"/>
    <w:rsid w:val="00843D3E"/>
    <w:rsid w:val="00844D0C"/>
    <w:rsid w:val="008457A9"/>
    <w:rsid w:val="00845B3E"/>
    <w:rsid w:val="00845DC5"/>
    <w:rsid w:val="00845F65"/>
    <w:rsid w:val="00846182"/>
    <w:rsid w:val="008463AE"/>
    <w:rsid w:val="00846D08"/>
    <w:rsid w:val="00846E1D"/>
    <w:rsid w:val="00847D41"/>
    <w:rsid w:val="00850210"/>
    <w:rsid w:val="008512C8"/>
    <w:rsid w:val="00852326"/>
    <w:rsid w:val="0085241D"/>
    <w:rsid w:val="00852668"/>
    <w:rsid w:val="00852E8D"/>
    <w:rsid w:val="008530F7"/>
    <w:rsid w:val="0085359E"/>
    <w:rsid w:val="00854B90"/>
    <w:rsid w:val="00854D39"/>
    <w:rsid w:val="00855F30"/>
    <w:rsid w:val="0085605A"/>
    <w:rsid w:val="00856314"/>
    <w:rsid w:val="00856778"/>
    <w:rsid w:val="00857518"/>
    <w:rsid w:val="008601D8"/>
    <w:rsid w:val="008604AB"/>
    <w:rsid w:val="00860591"/>
    <w:rsid w:val="00862789"/>
    <w:rsid w:val="008627EC"/>
    <w:rsid w:val="008632E1"/>
    <w:rsid w:val="008635DD"/>
    <w:rsid w:val="0086558C"/>
    <w:rsid w:val="00867349"/>
    <w:rsid w:val="00867A8F"/>
    <w:rsid w:val="00867FF3"/>
    <w:rsid w:val="008704B4"/>
    <w:rsid w:val="00870AB4"/>
    <w:rsid w:val="008712AE"/>
    <w:rsid w:val="00871681"/>
    <w:rsid w:val="008717DE"/>
    <w:rsid w:val="00871FA5"/>
    <w:rsid w:val="0087292F"/>
    <w:rsid w:val="008738B5"/>
    <w:rsid w:val="008739C3"/>
    <w:rsid w:val="00874B05"/>
    <w:rsid w:val="00874CAD"/>
    <w:rsid w:val="00875186"/>
    <w:rsid w:val="008753F3"/>
    <w:rsid w:val="008756EC"/>
    <w:rsid w:val="00877571"/>
    <w:rsid w:val="008809AC"/>
    <w:rsid w:val="0088186F"/>
    <w:rsid w:val="00881CFD"/>
    <w:rsid w:val="008825F7"/>
    <w:rsid w:val="00882AB4"/>
    <w:rsid w:val="008835CC"/>
    <w:rsid w:val="00883641"/>
    <w:rsid w:val="0088380E"/>
    <w:rsid w:val="00884F03"/>
    <w:rsid w:val="00884F66"/>
    <w:rsid w:val="0088509D"/>
    <w:rsid w:val="008854BA"/>
    <w:rsid w:val="008861D8"/>
    <w:rsid w:val="008861F4"/>
    <w:rsid w:val="00887279"/>
    <w:rsid w:val="00887548"/>
    <w:rsid w:val="00887FB6"/>
    <w:rsid w:val="00890AC7"/>
    <w:rsid w:val="00890C7F"/>
    <w:rsid w:val="008923E3"/>
    <w:rsid w:val="00893185"/>
    <w:rsid w:val="00893D4A"/>
    <w:rsid w:val="00893F58"/>
    <w:rsid w:val="00894054"/>
    <w:rsid w:val="00894274"/>
    <w:rsid w:val="008946FE"/>
    <w:rsid w:val="00894922"/>
    <w:rsid w:val="00894E32"/>
    <w:rsid w:val="008954D2"/>
    <w:rsid w:val="00895F7D"/>
    <w:rsid w:val="008963DF"/>
    <w:rsid w:val="008968A7"/>
    <w:rsid w:val="008A0B69"/>
    <w:rsid w:val="008A108E"/>
    <w:rsid w:val="008A1540"/>
    <w:rsid w:val="008A2153"/>
    <w:rsid w:val="008A2970"/>
    <w:rsid w:val="008A4CB7"/>
    <w:rsid w:val="008A4D72"/>
    <w:rsid w:val="008A5926"/>
    <w:rsid w:val="008A5A96"/>
    <w:rsid w:val="008A5FAF"/>
    <w:rsid w:val="008A6BA3"/>
    <w:rsid w:val="008A7213"/>
    <w:rsid w:val="008A7B92"/>
    <w:rsid w:val="008B06D6"/>
    <w:rsid w:val="008B09EB"/>
    <w:rsid w:val="008B1470"/>
    <w:rsid w:val="008B20A6"/>
    <w:rsid w:val="008B2AFC"/>
    <w:rsid w:val="008B50CE"/>
    <w:rsid w:val="008B5162"/>
    <w:rsid w:val="008B5875"/>
    <w:rsid w:val="008B5D3A"/>
    <w:rsid w:val="008C053C"/>
    <w:rsid w:val="008C0AD8"/>
    <w:rsid w:val="008C1E3A"/>
    <w:rsid w:val="008C1EE0"/>
    <w:rsid w:val="008C447F"/>
    <w:rsid w:val="008C530E"/>
    <w:rsid w:val="008C6325"/>
    <w:rsid w:val="008C6ED6"/>
    <w:rsid w:val="008C708D"/>
    <w:rsid w:val="008C7252"/>
    <w:rsid w:val="008C7C40"/>
    <w:rsid w:val="008D0700"/>
    <w:rsid w:val="008D0904"/>
    <w:rsid w:val="008D11F6"/>
    <w:rsid w:val="008D14C4"/>
    <w:rsid w:val="008D164F"/>
    <w:rsid w:val="008D4D0F"/>
    <w:rsid w:val="008D4E81"/>
    <w:rsid w:val="008D5253"/>
    <w:rsid w:val="008D5AF1"/>
    <w:rsid w:val="008D5E67"/>
    <w:rsid w:val="008D657F"/>
    <w:rsid w:val="008D7AB9"/>
    <w:rsid w:val="008E060A"/>
    <w:rsid w:val="008E10F4"/>
    <w:rsid w:val="008E12EE"/>
    <w:rsid w:val="008E1E0A"/>
    <w:rsid w:val="008E2345"/>
    <w:rsid w:val="008E29F2"/>
    <w:rsid w:val="008E32BB"/>
    <w:rsid w:val="008E43E6"/>
    <w:rsid w:val="008E549C"/>
    <w:rsid w:val="008E5E15"/>
    <w:rsid w:val="008E6B81"/>
    <w:rsid w:val="008F19D1"/>
    <w:rsid w:val="008F29CE"/>
    <w:rsid w:val="008F2C16"/>
    <w:rsid w:val="008F3844"/>
    <w:rsid w:val="008F3D02"/>
    <w:rsid w:val="008F49A8"/>
    <w:rsid w:val="008F5B19"/>
    <w:rsid w:val="008F5D3A"/>
    <w:rsid w:val="008F6281"/>
    <w:rsid w:val="008F6536"/>
    <w:rsid w:val="008F7004"/>
    <w:rsid w:val="008F7672"/>
    <w:rsid w:val="008F7AAE"/>
    <w:rsid w:val="009001E2"/>
    <w:rsid w:val="00900682"/>
    <w:rsid w:val="00900702"/>
    <w:rsid w:val="00902830"/>
    <w:rsid w:val="00902AAF"/>
    <w:rsid w:val="00902D53"/>
    <w:rsid w:val="00903B04"/>
    <w:rsid w:val="0090464B"/>
    <w:rsid w:val="009057BC"/>
    <w:rsid w:val="00907810"/>
    <w:rsid w:val="00910CE8"/>
    <w:rsid w:val="00910FCE"/>
    <w:rsid w:val="00911649"/>
    <w:rsid w:val="009133A1"/>
    <w:rsid w:val="009138CA"/>
    <w:rsid w:val="009140A6"/>
    <w:rsid w:val="0091423D"/>
    <w:rsid w:val="00914820"/>
    <w:rsid w:val="009149ED"/>
    <w:rsid w:val="00914FB0"/>
    <w:rsid w:val="00915072"/>
    <w:rsid w:val="00915F14"/>
    <w:rsid w:val="009162BC"/>
    <w:rsid w:val="009165EE"/>
    <w:rsid w:val="00916E36"/>
    <w:rsid w:val="009203C3"/>
    <w:rsid w:val="009204A0"/>
    <w:rsid w:val="00920DEA"/>
    <w:rsid w:val="009213A6"/>
    <w:rsid w:val="009218A7"/>
    <w:rsid w:val="009223F7"/>
    <w:rsid w:val="0092240E"/>
    <w:rsid w:val="009237F6"/>
    <w:rsid w:val="009238B7"/>
    <w:rsid w:val="00923A36"/>
    <w:rsid w:val="00923A6F"/>
    <w:rsid w:val="00925391"/>
    <w:rsid w:val="00925EC8"/>
    <w:rsid w:val="0092750D"/>
    <w:rsid w:val="00930302"/>
    <w:rsid w:val="00930655"/>
    <w:rsid w:val="00930CB2"/>
    <w:rsid w:val="00932186"/>
    <w:rsid w:val="0093220F"/>
    <w:rsid w:val="00932900"/>
    <w:rsid w:val="00932BE8"/>
    <w:rsid w:val="00932FD8"/>
    <w:rsid w:val="009336A3"/>
    <w:rsid w:val="00934682"/>
    <w:rsid w:val="00934C5A"/>
    <w:rsid w:val="009353BB"/>
    <w:rsid w:val="009400DF"/>
    <w:rsid w:val="009401C6"/>
    <w:rsid w:val="009407C9"/>
    <w:rsid w:val="00940991"/>
    <w:rsid w:val="00942086"/>
    <w:rsid w:val="009443F3"/>
    <w:rsid w:val="00944679"/>
    <w:rsid w:val="009456C0"/>
    <w:rsid w:val="00945D1F"/>
    <w:rsid w:val="009462A1"/>
    <w:rsid w:val="00947083"/>
    <w:rsid w:val="00947630"/>
    <w:rsid w:val="00947CBF"/>
    <w:rsid w:val="00950C75"/>
    <w:rsid w:val="009526D5"/>
    <w:rsid w:val="00954266"/>
    <w:rsid w:val="00954463"/>
    <w:rsid w:val="00954F6F"/>
    <w:rsid w:val="0095540D"/>
    <w:rsid w:val="0095570D"/>
    <w:rsid w:val="00955F43"/>
    <w:rsid w:val="009563A8"/>
    <w:rsid w:val="00956C0A"/>
    <w:rsid w:val="00956EBF"/>
    <w:rsid w:val="00957270"/>
    <w:rsid w:val="00957555"/>
    <w:rsid w:val="00957CE4"/>
    <w:rsid w:val="00957D7F"/>
    <w:rsid w:val="009602F5"/>
    <w:rsid w:val="00960321"/>
    <w:rsid w:val="009604BF"/>
    <w:rsid w:val="00961AE8"/>
    <w:rsid w:val="00961F88"/>
    <w:rsid w:val="009620C3"/>
    <w:rsid w:val="00962630"/>
    <w:rsid w:val="0096267E"/>
    <w:rsid w:val="00963E41"/>
    <w:rsid w:val="0096420B"/>
    <w:rsid w:val="009646AB"/>
    <w:rsid w:val="00965DE1"/>
    <w:rsid w:val="00965E7D"/>
    <w:rsid w:val="00966285"/>
    <w:rsid w:val="0096743A"/>
    <w:rsid w:val="009679C3"/>
    <w:rsid w:val="009705F2"/>
    <w:rsid w:val="009710C3"/>
    <w:rsid w:val="009721C7"/>
    <w:rsid w:val="009736D0"/>
    <w:rsid w:val="00973BED"/>
    <w:rsid w:val="00973C2F"/>
    <w:rsid w:val="00974B11"/>
    <w:rsid w:val="0097537B"/>
    <w:rsid w:val="0097607F"/>
    <w:rsid w:val="0097679A"/>
    <w:rsid w:val="00977CEE"/>
    <w:rsid w:val="00981323"/>
    <w:rsid w:val="009828D3"/>
    <w:rsid w:val="00982D00"/>
    <w:rsid w:val="009830DB"/>
    <w:rsid w:val="009831C9"/>
    <w:rsid w:val="00983F2D"/>
    <w:rsid w:val="00984106"/>
    <w:rsid w:val="00985E45"/>
    <w:rsid w:val="00985FD3"/>
    <w:rsid w:val="00986C1C"/>
    <w:rsid w:val="00986FB5"/>
    <w:rsid w:val="00987030"/>
    <w:rsid w:val="00987299"/>
    <w:rsid w:val="009873AB"/>
    <w:rsid w:val="00987D13"/>
    <w:rsid w:val="0099081B"/>
    <w:rsid w:val="00990DC9"/>
    <w:rsid w:val="00991672"/>
    <w:rsid w:val="00991CD4"/>
    <w:rsid w:val="00992511"/>
    <w:rsid w:val="00992CF2"/>
    <w:rsid w:val="00993534"/>
    <w:rsid w:val="00993A62"/>
    <w:rsid w:val="00994579"/>
    <w:rsid w:val="00994C1E"/>
    <w:rsid w:val="00994DAD"/>
    <w:rsid w:val="00996A17"/>
    <w:rsid w:val="00996F21"/>
    <w:rsid w:val="00997369"/>
    <w:rsid w:val="009A0D88"/>
    <w:rsid w:val="009A2338"/>
    <w:rsid w:val="009A26FC"/>
    <w:rsid w:val="009A351C"/>
    <w:rsid w:val="009A3CE4"/>
    <w:rsid w:val="009A414F"/>
    <w:rsid w:val="009A42AC"/>
    <w:rsid w:val="009A4A4E"/>
    <w:rsid w:val="009A55B9"/>
    <w:rsid w:val="009A6766"/>
    <w:rsid w:val="009A6DFB"/>
    <w:rsid w:val="009B2786"/>
    <w:rsid w:val="009B28F6"/>
    <w:rsid w:val="009B4433"/>
    <w:rsid w:val="009B6B9A"/>
    <w:rsid w:val="009B75A9"/>
    <w:rsid w:val="009B7C05"/>
    <w:rsid w:val="009C0455"/>
    <w:rsid w:val="009C0949"/>
    <w:rsid w:val="009C20DF"/>
    <w:rsid w:val="009C3405"/>
    <w:rsid w:val="009C3A44"/>
    <w:rsid w:val="009C43E5"/>
    <w:rsid w:val="009C4C8D"/>
    <w:rsid w:val="009C5EEB"/>
    <w:rsid w:val="009C64C2"/>
    <w:rsid w:val="009C6974"/>
    <w:rsid w:val="009C79BC"/>
    <w:rsid w:val="009D0F3F"/>
    <w:rsid w:val="009D10D1"/>
    <w:rsid w:val="009D11F1"/>
    <w:rsid w:val="009D121D"/>
    <w:rsid w:val="009D171A"/>
    <w:rsid w:val="009D207F"/>
    <w:rsid w:val="009D2654"/>
    <w:rsid w:val="009D29AE"/>
    <w:rsid w:val="009D2ACE"/>
    <w:rsid w:val="009D2D8B"/>
    <w:rsid w:val="009D2E17"/>
    <w:rsid w:val="009D4422"/>
    <w:rsid w:val="009D4747"/>
    <w:rsid w:val="009D64B6"/>
    <w:rsid w:val="009E08AA"/>
    <w:rsid w:val="009E1229"/>
    <w:rsid w:val="009E1239"/>
    <w:rsid w:val="009E2232"/>
    <w:rsid w:val="009E287B"/>
    <w:rsid w:val="009E2A7D"/>
    <w:rsid w:val="009E3104"/>
    <w:rsid w:val="009E3842"/>
    <w:rsid w:val="009E3F22"/>
    <w:rsid w:val="009E4A83"/>
    <w:rsid w:val="009E5882"/>
    <w:rsid w:val="009E59E6"/>
    <w:rsid w:val="009E672C"/>
    <w:rsid w:val="009E6808"/>
    <w:rsid w:val="009E6B48"/>
    <w:rsid w:val="009E722B"/>
    <w:rsid w:val="009F0936"/>
    <w:rsid w:val="009F181F"/>
    <w:rsid w:val="009F1C2C"/>
    <w:rsid w:val="009F2B64"/>
    <w:rsid w:val="009F4A19"/>
    <w:rsid w:val="009F54AE"/>
    <w:rsid w:val="009F56D2"/>
    <w:rsid w:val="009F5873"/>
    <w:rsid w:val="009F66CA"/>
    <w:rsid w:val="009F67D7"/>
    <w:rsid w:val="009F760E"/>
    <w:rsid w:val="009F79CD"/>
    <w:rsid w:val="009F7D4D"/>
    <w:rsid w:val="00A0174E"/>
    <w:rsid w:val="00A024DC"/>
    <w:rsid w:val="00A0250E"/>
    <w:rsid w:val="00A02B65"/>
    <w:rsid w:val="00A03556"/>
    <w:rsid w:val="00A05446"/>
    <w:rsid w:val="00A0546B"/>
    <w:rsid w:val="00A057F7"/>
    <w:rsid w:val="00A05E73"/>
    <w:rsid w:val="00A06000"/>
    <w:rsid w:val="00A062B3"/>
    <w:rsid w:val="00A06804"/>
    <w:rsid w:val="00A10537"/>
    <w:rsid w:val="00A10D78"/>
    <w:rsid w:val="00A11374"/>
    <w:rsid w:val="00A113D8"/>
    <w:rsid w:val="00A12161"/>
    <w:rsid w:val="00A1330B"/>
    <w:rsid w:val="00A1385C"/>
    <w:rsid w:val="00A13EE1"/>
    <w:rsid w:val="00A14640"/>
    <w:rsid w:val="00A146DE"/>
    <w:rsid w:val="00A14962"/>
    <w:rsid w:val="00A15411"/>
    <w:rsid w:val="00A15485"/>
    <w:rsid w:val="00A16359"/>
    <w:rsid w:val="00A16808"/>
    <w:rsid w:val="00A16E87"/>
    <w:rsid w:val="00A17B7B"/>
    <w:rsid w:val="00A17BC3"/>
    <w:rsid w:val="00A202B0"/>
    <w:rsid w:val="00A2091E"/>
    <w:rsid w:val="00A215F3"/>
    <w:rsid w:val="00A22573"/>
    <w:rsid w:val="00A226E7"/>
    <w:rsid w:val="00A22D9B"/>
    <w:rsid w:val="00A22EF4"/>
    <w:rsid w:val="00A22FBA"/>
    <w:rsid w:val="00A2363C"/>
    <w:rsid w:val="00A23F21"/>
    <w:rsid w:val="00A23FAB"/>
    <w:rsid w:val="00A23FB4"/>
    <w:rsid w:val="00A24611"/>
    <w:rsid w:val="00A24F17"/>
    <w:rsid w:val="00A261F7"/>
    <w:rsid w:val="00A26735"/>
    <w:rsid w:val="00A26D35"/>
    <w:rsid w:val="00A3086C"/>
    <w:rsid w:val="00A30B42"/>
    <w:rsid w:val="00A310BC"/>
    <w:rsid w:val="00A31872"/>
    <w:rsid w:val="00A32695"/>
    <w:rsid w:val="00A33DBC"/>
    <w:rsid w:val="00A340AC"/>
    <w:rsid w:val="00A343C5"/>
    <w:rsid w:val="00A34719"/>
    <w:rsid w:val="00A3550E"/>
    <w:rsid w:val="00A35A77"/>
    <w:rsid w:val="00A366CF"/>
    <w:rsid w:val="00A36DD7"/>
    <w:rsid w:val="00A36E82"/>
    <w:rsid w:val="00A37002"/>
    <w:rsid w:val="00A3738D"/>
    <w:rsid w:val="00A377CA"/>
    <w:rsid w:val="00A3780F"/>
    <w:rsid w:val="00A378C0"/>
    <w:rsid w:val="00A403C4"/>
    <w:rsid w:val="00A40B2B"/>
    <w:rsid w:val="00A41501"/>
    <w:rsid w:val="00A415A3"/>
    <w:rsid w:val="00A418FE"/>
    <w:rsid w:val="00A41B75"/>
    <w:rsid w:val="00A4233D"/>
    <w:rsid w:val="00A43D6D"/>
    <w:rsid w:val="00A47542"/>
    <w:rsid w:val="00A50728"/>
    <w:rsid w:val="00A50993"/>
    <w:rsid w:val="00A50A39"/>
    <w:rsid w:val="00A50E59"/>
    <w:rsid w:val="00A50E62"/>
    <w:rsid w:val="00A51475"/>
    <w:rsid w:val="00A51DCB"/>
    <w:rsid w:val="00A51FD7"/>
    <w:rsid w:val="00A520A2"/>
    <w:rsid w:val="00A52928"/>
    <w:rsid w:val="00A529A8"/>
    <w:rsid w:val="00A536FD"/>
    <w:rsid w:val="00A53D41"/>
    <w:rsid w:val="00A55043"/>
    <w:rsid w:val="00A55055"/>
    <w:rsid w:val="00A56F2C"/>
    <w:rsid w:val="00A57C78"/>
    <w:rsid w:val="00A6090B"/>
    <w:rsid w:val="00A60AE2"/>
    <w:rsid w:val="00A63094"/>
    <w:rsid w:val="00A63497"/>
    <w:rsid w:val="00A64816"/>
    <w:rsid w:val="00A64913"/>
    <w:rsid w:val="00A65175"/>
    <w:rsid w:val="00A661EE"/>
    <w:rsid w:val="00A67076"/>
    <w:rsid w:val="00A67980"/>
    <w:rsid w:val="00A7072A"/>
    <w:rsid w:val="00A70829"/>
    <w:rsid w:val="00A70834"/>
    <w:rsid w:val="00A711BC"/>
    <w:rsid w:val="00A7219C"/>
    <w:rsid w:val="00A72EF0"/>
    <w:rsid w:val="00A7316E"/>
    <w:rsid w:val="00A74464"/>
    <w:rsid w:val="00A75AB8"/>
    <w:rsid w:val="00A76235"/>
    <w:rsid w:val="00A7774C"/>
    <w:rsid w:val="00A802AB"/>
    <w:rsid w:val="00A808C6"/>
    <w:rsid w:val="00A80D2B"/>
    <w:rsid w:val="00A81A25"/>
    <w:rsid w:val="00A81EBA"/>
    <w:rsid w:val="00A82A74"/>
    <w:rsid w:val="00A83783"/>
    <w:rsid w:val="00A83BB2"/>
    <w:rsid w:val="00A83F81"/>
    <w:rsid w:val="00A85C9B"/>
    <w:rsid w:val="00A86746"/>
    <w:rsid w:val="00A87D5C"/>
    <w:rsid w:val="00A90064"/>
    <w:rsid w:val="00A9150D"/>
    <w:rsid w:val="00A93C0B"/>
    <w:rsid w:val="00A941CC"/>
    <w:rsid w:val="00A948BE"/>
    <w:rsid w:val="00A94B80"/>
    <w:rsid w:val="00A95736"/>
    <w:rsid w:val="00A96118"/>
    <w:rsid w:val="00A96C3E"/>
    <w:rsid w:val="00A97005"/>
    <w:rsid w:val="00A9769F"/>
    <w:rsid w:val="00A97C4F"/>
    <w:rsid w:val="00AA0222"/>
    <w:rsid w:val="00AA1118"/>
    <w:rsid w:val="00AA17FB"/>
    <w:rsid w:val="00AA1839"/>
    <w:rsid w:val="00AA2374"/>
    <w:rsid w:val="00AA297D"/>
    <w:rsid w:val="00AA2CBD"/>
    <w:rsid w:val="00AA2FB3"/>
    <w:rsid w:val="00AA3E0E"/>
    <w:rsid w:val="00AA4506"/>
    <w:rsid w:val="00AA50B6"/>
    <w:rsid w:val="00AA50FA"/>
    <w:rsid w:val="00AA61FC"/>
    <w:rsid w:val="00AA7111"/>
    <w:rsid w:val="00AA74B6"/>
    <w:rsid w:val="00AB008A"/>
    <w:rsid w:val="00AB0E59"/>
    <w:rsid w:val="00AB159E"/>
    <w:rsid w:val="00AB31CE"/>
    <w:rsid w:val="00AB3332"/>
    <w:rsid w:val="00AB48D4"/>
    <w:rsid w:val="00AB4A52"/>
    <w:rsid w:val="00AB6D1F"/>
    <w:rsid w:val="00AB76CB"/>
    <w:rsid w:val="00AB7717"/>
    <w:rsid w:val="00AC1943"/>
    <w:rsid w:val="00AC1C41"/>
    <w:rsid w:val="00AC1D74"/>
    <w:rsid w:val="00AC1FC7"/>
    <w:rsid w:val="00AC2385"/>
    <w:rsid w:val="00AC24C7"/>
    <w:rsid w:val="00AC3CA3"/>
    <w:rsid w:val="00AC3D35"/>
    <w:rsid w:val="00AC44AE"/>
    <w:rsid w:val="00AC4513"/>
    <w:rsid w:val="00AC4534"/>
    <w:rsid w:val="00AC533B"/>
    <w:rsid w:val="00AC53B8"/>
    <w:rsid w:val="00AC5812"/>
    <w:rsid w:val="00AC582F"/>
    <w:rsid w:val="00AC6155"/>
    <w:rsid w:val="00AC6F56"/>
    <w:rsid w:val="00AD0084"/>
    <w:rsid w:val="00AD098B"/>
    <w:rsid w:val="00AD3B20"/>
    <w:rsid w:val="00AD4787"/>
    <w:rsid w:val="00AD4E79"/>
    <w:rsid w:val="00AD55C1"/>
    <w:rsid w:val="00AD6595"/>
    <w:rsid w:val="00AD709D"/>
    <w:rsid w:val="00AD78CE"/>
    <w:rsid w:val="00AE1863"/>
    <w:rsid w:val="00AE1BE5"/>
    <w:rsid w:val="00AE2035"/>
    <w:rsid w:val="00AE35B7"/>
    <w:rsid w:val="00AE5669"/>
    <w:rsid w:val="00AE60AE"/>
    <w:rsid w:val="00AE63A0"/>
    <w:rsid w:val="00AE6585"/>
    <w:rsid w:val="00AE6D77"/>
    <w:rsid w:val="00AE6F29"/>
    <w:rsid w:val="00AF0408"/>
    <w:rsid w:val="00AF1AED"/>
    <w:rsid w:val="00AF1E90"/>
    <w:rsid w:val="00AF21A4"/>
    <w:rsid w:val="00AF270B"/>
    <w:rsid w:val="00AF2E23"/>
    <w:rsid w:val="00AF42B6"/>
    <w:rsid w:val="00AF45D6"/>
    <w:rsid w:val="00AF4CAB"/>
    <w:rsid w:val="00AF513C"/>
    <w:rsid w:val="00AF61E1"/>
    <w:rsid w:val="00AF64BD"/>
    <w:rsid w:val="00AF6C60"/>
    <w:rsid w:val="00AF7160"/>
    <w:rsid w:val="00B0122C"/>
    <w:rsid w:val="00B01568"/>
    <w:rsid w:val="00B01885"/>
    <w:rsid w:val="00B01A00"/>
    <w:rsid w:val="00B02912"/>
    <w:rsid w:val="00B032BA"/>
    <w:rsid w:val="00B03933"/>
    <w:rsid w:val="00B03DA9"/>
    <w:rsid w:val="00B042CC"/>
    <w:rsid w:val="00B04393"/>
    <w:rsid w:val="00B04B4E"/>
    <w:rsid w:val="00B04BF7"/>
    <w:rsid w:val="00B05598"/>
    <w:rsid w:val="00B05D5D"/>
    <w:rsid w:val="00B060A5"/>
    <w:rsid w:val="00B06116"/>
    <w:rsid w:val="00B07022"/>
    <w:rsid w:val="00B070B2"/>
    <w:rsid w:val="00B110A9"/>
    <w:rsid w:val="00B1220F"/>
    <w:rsid w:val="00B12F24"/>
    <w:rsid w:val="00B13865"/>
    <w:rsid w:val="00B13E81"/>
    <w:rsid w:val="00B157A1"/>
    <w:rsid w:val="00B162DA"/>
    <w:rsid w:val="00B1688E"/>
    <w:rsid w:val="00B205AA"/>
    <w:rsid w:val="00B240C4"/>
    <w:rsid w:val="00B2481E"/>
    <w:rsid w:val="00B2511C"/>
    <w:rsid w:val="00B26C05"/>
    <w:rsid w:val="00B277D7"/>
    <w:rsid w:val="00B279AC"/>
    <w:rsid w:val="00B27D19"/>
    <w:rsid w:val="00B33756"/>
    <w:rsid w:val="00B33902"/>
    <w:rsid w:val="00B345EF"/>
    <w:rsid w:val="00B35249"/>
    <w:rsid w:val="00B35A23"/>
    <w:rsid w:val="00B3748B"/>
    <w:rsid w:val="00B37586"/>
    <w:rsid w:val="00B379AC"/>
    <w:rsid w:val="00B40956"/>
    <w:rsid w:val="00B40FB8"/>
    <w:rsid w:val="00B4180F"/>
    <w:rsid w:val="00B428A3"/>
    <w:rsid w:val="00B429BE"/>
    <w:rsid w:val="00B429D3"/>
    <w:rsid w:val="00B429F7"/>
    <w:rsid w:val="00B432FE"/>
    <w:rsid w:val="00B43552"/>
    <w:rsid w:val="00B43CC7"/>
    <w:rsid w:val="00B442D5"/>
    <w:rsid w:val="00B44E92"/>
    <w:rsid w:val="00B44ECD"/>
    <w:rsid w:val="00B45832"/>
    <w:rsid w:val="00B472B3"/>
    <w:rsid w:val="00B50E92"/>
    <w:rsid w:val="00B51C10"/>
    <w:rsid w:val="00B51DD8"/>
    <w:rsid w:val="00B52762"/>
    <w:rsid w:val="00B529DE"/>
    <w:rsid w:val="00B52CFC"/>
    <w:rsid w:val="00B53908"/>
    <w:rsid w:val="00B53C53"/>
    <w:rsid w:val="00B53EA6"/>
    <w:rsid w:val="00B5458D"/>
    <w:rsid w:val="00B54C55"/>
    <w:rsid w:val="00B54C88"/>
    <w:rsid w:val="00B54F71"/>
    <w:rsid w:val="00B550B9"/>
    <w:rsid w:val="00B56169"/>
    <w:rsid w:val="00B5664C"/>
    <w:rsid w:val="00B56B85"/>
    <w:rsid w:val="00B56D07"/>
    <w:rsid w:val="00B57799"/>
    <w:rsid w:val="00B57958"/>
    <w:rsid w:val="00B60D66"/>
    <w:rsid w:val="00B642BE"/>
    <w:rsid w:val="00B644C4"/>
    <w:rsid w:val="00B651ED"/>
    <w:rsid w:val="00B658D4"/>
    <w:rsid w:val="00B67FDC"/>
    <w:rsid w:val="00B71D6B"/>
    <w:rsid w:val="00B72211"/>
    <w:rsid w:val="00B7384C"/>
    <w:rsid w:val="00B73930"/>
    <w:rsid w:val="00B73B50"/>
    <w:rsid w:val="00B74C67"/>
    <w:rsid w:val="00B75BCE"/>
    <w:rsid w:val="00B76382"/>
    <w:rsid w:val="00B7668A"/>
    <w:rsid w:val="00B77016"/>
    <w:rsid w:val="00B778A7"/>
    <w:rsid w:val="00B77A4C"/>
    <w:rsid w:val="00B830A2"/>
    <w:rsid w:val="00B8324D"/>
    <w:rsid w:val="00B83AE0"/>
    <w:rsid w:val="00B83DD8"/>
    <w:rsid w:val="00B83FE1"/>
    <w:rsid w:val="00B84A83"/>
    <w:rsid w:val="00B859A6"/>
    <w:rsid w:val="00B86E4A"/>
    <w:rsid w:val="00B905E5"/>
    <w:rsid w:val="00B92A9E"/>
    <w:rsid w:val="00B92DF0"/>
    <w:rsid w:val="00B93C00"/>
    <w:rsid w:val="00B9471C"/>
    <w:rsid w:val="00B94ADA"/>
    <w:rsid w:val="00B95083"/>
    <w:rsid w:val="00B958F5"/>
    <w:rsid w:val="00B97C4F"/>
    <w:rsid w:val="00BA0BCA"/>
    <w:rsid w:val="00BA0CEB"/>
    <w:rsid w:val="00BA13BB"/>
    <w:rsid w:val="00BA2B5C"/>
    <w:rsid w:val="00BA5258"/>
    <w:rsid w:val="00BA5B05"/>
    <w:rsid w:val="00BA65B6"/>
    <w:rsid w:val="00BA6626"/>
    <w:rsid w:val="00BA698C"/>
    <w:rsid w:val="00BA7318"/>
    <w:rsid w:val="00BB046D"/>
    <w:rsid w:val="00BB0DBE"/>
    <w:rsid w:val="00BB20EC"/>
    <w:rsid w:val="00BB24F7"/>
    <w:rsid w:val="00BB2C29"/>
    <w:rsid w:val="00BB47CB"/>
    <w:rsid w:val="00BB5EB5"/>
    <w:rsid w:val="00BB614D"/>
    <w:rsid w:val="00BB6558"/>
    <w:rsid w:val="00BB68BA"/>
    <w:rsid w:val="00BB6EDF"/>
    <w:rsid w:val="00BC06EE"/>
    <w:rsid w:val="00BC09E7"/>
    <w:rsid w:val="00BC0A13"/>
    <w:rsid w:val="00BC0D50"/>
    <w:rsid w:val="00BC1DA0"/>
    <w:rsid w:val="00BC1EF3"/>
    <w:rsid w:val="00BC259C"/>
    <w:rsid w:val="00BC4B2B"/>
    <w:rsid w:val="00BC4B7E"/>
    <w:rsid w:val="00BC4E0B"/>
    <w:rsid w:val="00BC75D1"/>
    <w:rsid w:val="00BC75F1"/>
    <w:rsid w:val="00BC7BA7"/>
    <w:rsid w:val="00BD03A7"/>
    <w:rsid w:val="00BD1837"/>
    <w:rsid w:val="00BD1D98"/>
    <w:rsid w:val="00BD21D3"/>
    <w:rsid w:val="00BD2893"/>
    <w:rsid w:val="00BD31A4"/>
    <w:rsid w:val="00BD4D74"/>
    <w:rsid w:val="00BD525B"/>
    <w:rsid w:val="00BD5795"/>
    <w:rsid w:val="00BD58E2"/>
    <w:rsid w:val="00BD5F98"/>
    <w:rsid w:val="00BD65BD"/>
    <w:rsid w:val="00BD73B5"/>
    <w:rsid w:val="00BD7BF7"/>
    <w:rsid w:val="00BD7CC9"/>
    <w:rsid w:val="00BE0C9D"/>
    <w:rsid w:val="00BE0DF4"/>
    <w:rsid w:val="00BE0F0E"/>
    <w:rsid w:val="00BE1AA6"/>
    <w:rsid w:val="00BE270A"/>
    <w:rsid w:val="00BE346C"/>
    <w:rsid w:val="00BE46F7"/>
    <w:rsid w:val="00BE4BDC"/>
    <w:rsid w:val="00BE4F98"/>
    <w:rsid w:val="00BE6447"/>
    <w:rsid w:val="00BE70AB"/>
    <w:rsid w:val="00BF03A4"/>
    <w:rsid w:val="00BF0958"/>
    <w:rsid w:val="00BF21DB"/>
    <w:rsid w:val="00BF249E"/>
    <w:rsid w:val="00BF3FB6"/>
    <w:rsid w:val="00BF46E8"/>
    <w:rsid w:val="00BF4A3C"/>
    <w:rsid w:val="00BF4A3D"/>
    <w:rsid w:val="00BF541C"/>
    <w:rsid w:val="00BF5BDD"/>
    <w:rsid w:val="00BF62B7"/>
    <w:rsid w:val="00BF6988"/>
    <w:rsid w:val="00BF69CB"/>
    <w:rsid w:val="00BF69FA"/>
    <w:rsid w:val="00C00BDA"/>
    <w:rsid w:val="00C00FF3"/>
    <w:rsid w:val="00C01122"/>
    <w:rsid w:val="00C012EE"/>
    <w:rsid w:val="00C015BD"/>
    <w:rsid w:val="00C016EA"/>
    <w:rsid w:val="00C01BB0"/>
    <w:rsid w:val="00C02690"/>
    <w:rsid w:val="00C03209"/>
    <w:rsid w:val="00C039D6"/>
    <w:rsid w:val="00C04605"/>
    <w:rsid w:val="00C053B0"/>
    <w:rsid w:val="00C056B0"/>
    <w:rsid w:val="00C05FCF"/>
    <w:rsid w:val="00C075A0"/>
    <w:rsid w:val="00C102DF"/>
    <w:rsid w:val="00C1040C"/>
    <w:rsid w:val="00C10F38"/>
    <w:rsid w:val="00C112B6"/>
    <w:rsid w:val="00C11429"/>
    <w:rsid w:val="00C11AC6"/>
    <w:rsid w:val="00C11FEF"/>
    <w:rsid w:val="00C13132"/>
    <w:rsid w:val="00C13835"/>
    <w:rsid w:val="00C13D93"/>
    <w:rsid w:val="00C151FA"/>
    <w:rsid w:val="00C17E28"/>
    <w:rsid w:val="00C20630"/>
    <w:rsid w:val="00C20DFA"/>
    <w:rsid w:val="00C21489"/>
    <w:rsid w:val="00C22443"/>
    <w:rsid w:val="00C22E6F"/>
    <w:rsid w:val="00C27836"/>
    <w:rsid w:val="00C27ADA"/>
    <w:rsid w:val="00C27E36"/>
    <w:rsid w:val="00C301BC"/>
    <w:rsid w:val="00C30B09"/>
    <w:rsid w:val="00C311CC"/>
    <w:rsid w:val="00C3150D"/>
    <w:rsid w:val="00C31930"/>
    <w:rsid w:val="00C321B9"/>
    <w:rsid w:val="00C339A4"/>
    <w:rsid w:val="00C34D75"/>
    <w:rsid w:val="00C3605B"/>
    <w:rsid w:val="00C3655E"/>
    <w:rsid w:val="00C365C7"/>
    <w:rsid w:val="00C36798"/>
    <w:rsid w:val="00C36C29"/>
    <w:rsid w:val="00C373A2"/>
    <w:rsid w:val="00C37AEB"/>
    <w:rsid w:val="00C37D17"/>
    <w:rsid w:val="00C37E61"/>
    <w:rsid w:val="00C40962"/>
    <w:rsid w:val="00C40CE8"/>
    <w:rsid w:val="00C427EA"/>
    <w:rsid w:val="00C44734"/>
    <w:rsid w:val="00C45BF5"/>
    <w:rsid w:val="00C46280"/>
    <w:rsid w:val="00C469C0"/>
    <w:rsid w:val="00C501D3"/>
    <w:rsid w:val="00C5049E"/>
    <w:rsid w:val="00C50A83"/>
    <w:rsid w:val="00C5126E"/>
    <w:rsid w:val="00C512F0"/>
    <w:rsid w:val="00C52E47"/>
    <w:rsid w:val="00C530BF"/>
    <w:rsid w:val="00C532C8"/>
    <w:rsid w:val="00C55AFB"/>
    <w:rsid w:val="00C55D2D"/>
    <w:rsid w:val="00C5628A"/>
    <w:rsid w:val="00C56E4C"/>
    <w:rsid w:val="00C578B5"/>
    <w:rsid w:val="00C57C5E"/>
    <w:rsid w:val="00C6004D"/>
    <w:rsid w:val="00C601D7"/>
    <w:rsid w:val="00C61A7E"/>
    <w:rsid w:val="00C633AD"/>
    <w:rsid w:val="00C63A79"/>
    <w:rsid w:val="00C63C30"/>
    <w:rsid w:val="00C6491A"/>
    <w:rsid w:val="00C64F03"/>
    <w:rsid w:val="00C651D4"/>
    <w:rsid w:val="00C6521F"/>
    <w:rsid w:val="00C65F99"/>
    <w:rsid w:val="00C660AC"/>
    <w:rsid w:val="00C6779C"/>
    <w:rsid w:val="00C67E82"/>
    <w:rsid w:val="00C70149"/>
    <w:rsid w:val="00C71003"/>
    <w:rsid w:val="00C711D8"/>
    <w:rsid w:val="00C71208"/>
    <w:rsid w:val="00C7126B"/>
    <w:rsid w:val="00C716B1"/>
    <w:rsid w:val="00C72C69"/>
    <w:rsid w:val="00C73298"/>
    <w:rsid w:val="00C73C2B"/>
    <w:rsid w:val="00C74C91"/>
    <w:rsid w:val="00C74F5D"/>
    <w:rsid w:val="00C75380"/>
    <w:rsid w:val="00C757E8"/>
    <w:rsid w:val="00C75C77"/>
    <w:rsid w:val="00C760FF"/>
    <w:rsid w:val="00C76A0D"/>
    <w:rsid w:val="00C773E5"/>
    <w:rsid w:val="00C777A4"/>
    <w:rsid w:val="00C80312"/>
    <w:rsid w:val="00C80D28"/>
    <w:rsid w:val="00C80DE7"/>
    <w:rsid w:val="00C814B9"/>
    <w:rsid w:val="00C8418A"/>
    <w:rsid w:val="00C84D2B"/>
    <w:rsid w:val="00C84E38"/>
    <w:rsid w:val="00C8500B"/>
    <w:rsid w:val="00C85C22"/>
    <w:rsid w:val="00C85DFB"/>
    <w:rsid w:val="00C865DE"/>
    <w:rsid w:val="00C8677C"/>
    <w:rsid w:val="00C86BE7"/>
    <w:rsid w:val="00C87D34"/>
    <w:rsid w:val="00C9020B"/>
    <w:rsid w:val="00C90967"/>
    <w:rsid w:val="00C91BBD"/>
    <w:rsid w:val="00C92368"/>
    <w:rsid w:val="00C9318B"/>
    <w:rsid w:val="00C93221"/>
    <w:rsid w:val="00C93241"/>
    <w:rsid w:val="00C93DA4"/>
    <w:rsid w:val="00C95E17"/>
    <w:rsid w:val="00C95F78"/>
    <w:rsid w:val="00C97F93"/>
    <w:rsid w:val="00CA0B27"/>
    <w:rsid w:val="00CA0CBB"/>
    <w:rsid w:val="00CA0E79"/>
    <w:rsid w:val="00CA1344"/>
    <w:rsid w:val="00CA1A9F"/>
    <w:rsid w:val="00CA24CF"/>
    <w:rsid w:val="00CA3E6C"/>
    <w:rsid w:val="00CA593D"/>
    <w:rsid w:val="00CA5D32"/>
    <w:rsid w:val="00CA75AD"/>
    <w:rsid w:val="00CB04B6"/>
    <w:rsid w:val="00CB0F23"/>
    <w:rsid w:val="00CB12FE"/>
    <w:rsid w:val="00CB16F4"/>
    <w:rsid w:val="00CB1D80"/>
    <w:rsid w:val="00CB2A4A"/>
    <w:rsid w:val="00CB5698"/>
    <w:rsid w:val="00CB6D0C"/>
    <w:rsid w:val="00CB7901"/>
    <w:rsid w:val="00CB7D77"/>
    <w:rsid w:val="00CC0618"/>
    <w:rsid w:val="00CC0F4C"/>
    <w:rsid w:val="00CC1292"/>
    <w:rsid w:val="00CC2203"/>
    <w:rsid w:val="00CC2F42"/>
    <w:rsid w:val="00CC3560"/>
    <w:rsid w:val="00CC3A7A"/>
    <w:rsid w:val="00CC427D"/>
    <w:rsid w:val="00CC47D1"/>
    <w:rsid w:val="00CC4DCD"/>
    <w:rsid w:val="00CC5D08"/>
    <w:rsid w:val="00CC5E33"/>
    <w:rsid w:val="00CC6637"/>
    <w:rsid w:val="00CC7A42"/>
    <w:rsid w:val="00CD0034"/>
    <w:rsid w:val="00CD0D5A"/>
    <w:rsid w:val="00CD2A01"/>
    <w:rsid w:val="00CD2A0A"/>
    <w:rsid w:val="00CD3341"/>
    <w:rsid w:val="00CD33C1"/>
    <w:rsid w:val="00CD3516"/>
    <w:rsid w:val="00CD3B55"/>
    <w:rsid w:val="00CD4082"/>
    <w:rsid w:val="00CD562E"/>
    <w:rsid w:val="00CD5D20"/>
    <w:rsid w:val="00CD642E"/>
    <w:rsid w:val="00CD6446"/>
    <w:rsid w:val="00CD736E"/>
    <w:rsid w:val="00CD7CC1"/>
    <w:rsid w:val="00CE01DA"/>
    <w:rsid w:val="00CE08F2"/>
    <w:rsid w:val="00CE0AA9"/>
    <w:rsid w:val="00CE0D61"/>
    <w:rsid w:val="00CE0ED0"/>
    <w:rsid w:val="00CE20F2"/>
    <w:rsid w:val="00CE3CAD"/>
    <w:rsid w:val="00CE49EA"/>
    <w:rsid w:val="00CE5B12"/>
    <w:rsid w:val="00CE66DC"/>
    <w:rsid w:val="00CE7951"/>
    <w:rsid w:val="00CE7BA0"/>
    <w:rsid w:val="00CF089E"/>
    <w:rsid w:val="00CF1C9A"/>
    <w:rsid w:val="00CF3884"/>
    <w:rsid w:val="00CF39EA"/>
    <w:rsid w:val="00CF3B7A"/>
    <w:rsid w:val="00CF4646"/>
    <w:rsid w:val="00CF5409"/>
    <w:rsid w:val="00D00B70"/>
    <w:rsid w:val="00D00DB2"/>
    <w:rsid w:val="00D0208F"/>
    <w:rsid w:val="00D0249E"/>
    <w:rsid w:val="00D02EA7"/>
    <w:rsid w:val="00D0339C"/>
    <w:rsid w:val="00D03BE0"/>
    <w:rsid w:val="00D042DB"/>
    <w:rsid w:val="00D04D24"/>
    <w:rsid w:val="00D05208"/>
    <w:rsid w:val="00D062E8"/>
    <w:rsid w:val="00D06434"/>
    <w:rsid w:val="00D067B5"/>
    <w:rsid w:val="00D07035"/>
    <w:rsid w:val="00D0789F"/>
    <w:rsid w:val="00D07B82"/>
    <w:rsid w:val="00D07D64"/>
    <w:rsid w:val="00D10CCF"/>
    <w:rsid w:val="00D1169A"/>
    <w:rsid w:val="00D11D9B"/>
    <w:rsid w:val="00D122FA"/>
    <w:rsid w:val="00D127EC"/>
    <w:rsid w:val="00D13A25"/>
    <w:rsid w:val="00D13F15"/>
    <w:rsid w:val="00D13FCC"/>
    <w:rsid w:val="00D13FED"/>
    <w:rsid w:val="00D15384"/>
    <w:rsid w:val="00D16364"/>
    <w:rsid w:val="00D165AF"/>
    <w:rsid w:val="00D17522"/>
    <w:rsid w:val="00D177EA"/>
    <w:rsid w:val="00D1785B"/>
    <w:rsid w:val="00D17CFD"/>
    <w:rsid w:val="00D20792"/>
    <w:rsid w:val="00D21D5B"/>
    <w:rsid w:val="00D231DC"/>
    <w:rsid w:val="00D23FE9"/>
    <w:rsid w:val="00D24479"/>
    <w:rsid w:val="00D248D9"/>
    <w:rsid w:val="00D24D7C"/>
    <w:rsid w:val="00D2541D"/>
    <w:rsid w:val="00D2668E"/>
    <w:rsid w:val="00D2694F"/>
    <w:rsid w:val="00D27ACC"/>
    <w:rsid w:val="00D30A95"/>
    <w:rsid w:val="00D30B6C"/>
    <w:rsid w:val="00D322AC"/>
    <w:rsid w:val="00D335DC"/>
    <w:rsid w:val="00D33A4E"/>
    <w:rsid w:val="00D34187"/>
    <w:rsid w:val="00D34426"/>
    <w:rsid w:val="00D35810"/>
    <w:rsid w:val="00D36AE7"/>
    <w:rsid w:val="00D374A9"/>
    <w:rsid w:val="00D375C1"/>
    <w:rsid w:val="00D37BF5"/>
    <w:rsid w:val="00D40250"/>
    <w:rsid w:val="00D403DE"/>
    <w:rsid w:val="00D4083D"/>
    <w:rsid w:val="00D408E0"/>
    <w:rsid w:val="00D40DD0"/>
    <w:rsid w:val="00D4154C"/>
    <w:rsid w:val="00D41D90"/>
    <w:rsid w:val="00D4242E"/>
    <w:rsid w:val="00D42A20"/>
    <w:rsid w:val="00D43086"/>
    <w:rsid w:val="00D434AD"/>
    <w:rsid w:val="00D43907"/>
    <w:rsid w:val="00D444EC"/>
    <w:rsid w:val="00D50177"/>
    <w:rsid w:val="00D52CE0"/>
    <w:rsid w:val="00D54782"/>
    <w:rsid w:val="00D548DB"/>
    <w:rsid w:val="00D568E3"/>
    <w:rsid w:val="00D56C76"/>
    <w:rsid w:val="00D60B32"/>
    <w:rsid w:val="00D611B9"/>
    <w:rsid w:val="00D618CF"/>
    <w:rsid w:val="00D61CB4"/>
    <w:rsid w:val="00D61CCE"/>
    <w:rsid w:val="00D61F8A"/>
    <w:rsid w:val="00D6202D"/>
    <w:rsid w:val="00D621AF"/>
    <w:rsid w:val="00D62A63"/>
    <w:rsid w:val="00D62A67"/>
    <w:rsid w:val="00D6372F"/>
    <w:rsid w:val="00D64648"/>
    <w:rsid w:val="00D653CD"/>
    <w:rsid w:val="00D66DA4"/>
    <w:rsid w:val="00D703DD"/>
    <w:rsid w:val="00D7091F"/>
    <w:rsid w:val="00D70BF7"/>
    <w:rsid w:val="00D71751"/>
    <w:rsid w:val="00D7577A"/>
    <w:rsid w:val="00D75C48"/>
    <w:rsid w:val="00D75E1C"/>
    <w:rsid w:val="00D75E61"/>
    <w:rsid w:val="00D76A13"/>
    <w:rsid w:val="00D77217"/>
    <w:rsid w:val="00D77359"/>
    <w:rsid w:val="00D7760D"/>
    <w:rsid w:val="00D77EF8"/>
    <w:rsid w:val="00D80159"/>
    <w:rsid w:val="00D80804"/>
    <w:rsid w:val="00D80EF7"/>
    <w:rsid w:val="00D816BE"/>
    <w:rsid w:val="00D81BD7"/>
    <w:rsid w:val="00D83354"/>
    <w:rsid w:val="00D83BE7"/>
    <w:rsid w:val="00D83C57"/>
    <w:rsid w:val="00D8637D"/>
    <w:rsid w:val="00D86503"/>
    <w:rsid w:val="00D86A32"/>
    <w:rsid w:val="00D91467"/>
    <w:rsid w:val="00D9230B"/>
    <w:rsid w:val="00D93209"/>
    <w:rsid w:val="00D93359"/>
    <w:rsid w:val="00D9428B"/>
    <w:rsid w:val="00D9473B"/>
    <w:rsid w:val="00D947FA"/>
    <w:rsid w:val="00D95BCE"/>
    <w:rsid w:val="00D96244"/>
    <w:rsid w:val="00D97087"/>
    <w:rsid w:val="00D9745B"/>
    <w:rsid w:val="00D97F88"/>
    <w:rsid w:val="00DA00AD"/>
    <w:rsid w:val="00DA08B7"/>
    <w:rsid w:val="00DA16A5"/>
    <w:rsid w:val="00DA16B2"/>
    <w:rsid w:val="00DA2659"/>
    <w:rsid w:val="00DA2759"/>
    <w:rsid w:val="00DA3471"/>
    <w:rsid w:val="00DA56B2"/>
    <w:rsid w:val="00DA5BF0"/>
    <w:rsid w:val="00DA5F19"/>
    <w:rsid w:val="00DA5FFE"/>
    <w:rsid w:val="00DA60C9"/>
    <w:rsid w:val="00DA628B"/>
    <w:rsid w:val="00DA7257"/>
    <w:rsid w:val="00DA76F1"/>
    <w:rsid w:val="00DB0067"/>
    <w:rsid w:val="00DB16ED"/>
    <w:rsid w:val="00DB1E8A"/>
    <w:rsid w:val="00DB2408"/>
    <w:rsid w:val="00DB2AFB"/>
    <w:rsid w:val="00DB2D34"/>
    <w:rsid w:val="00DB4889"/>
    <w:rsid w:val="00DB5992"/>
    <w:rsid w:val="00DB6226"/>
    <w:rsid w:val="00DB6EDB"/>
    <w:rsid w:val="00DB72CD"/>
    <w:rsid w:val="00DC0573"/>
    <w:rsid w:val="00DC06A5"/>
    <w:rsid w:val="00DC08B6"/>
    <w:rsid w:val="00DC1193"/>
    <w:rsid w:val="00DC2FA5"/>
    <w:rsid w:val="00DC3399"/>
    <w:rsid w:val="00DC3561"/>
    <w:rsid w:val="00DC3B35"/>
    <w:rsid w:val="00DC3F30"/>
    <w:rsid w:val="00DC41E2"/>
    <w:rsid w:val="00DC4E42"/>
    <w:rsid w:val="00DC694C"/>
    <w:rsid w:val="00DC75FC"/>
    <w:rsid w:val="00DC78CB"/>
    <w:rsid w:val="00DC79F9"/>
    <w:rsid w:val="00DC7A59"/>
    <w:rsid w:val="00DD0BB7"/>
    <w:rsid w:val="00DD1757"/>
    <w:rsid w:val="00DD2354"/>
    <w:rsid w:val="00DD2C00"/>
    <w:rsid w:val="00DD456C"/>
    <w:rsid w:val="00DD53EE"/>
    <w:rsid w:val="00DD5793"/>
    <w:rsid w:val="00DD66DA"/>
    <w:rsid w:val="00DD7156"/>
    <w:rsid w:val="00DD7A6A"/>
    <w:rsid w:val="00DE0576"/>
    <w:rsid w:val="00DE0779"/>
    <w:rsid w:val="00DE0955"/>
    <w:rsid w:val="00DE160E"/>
    <w:rsid w:val="00DE2065"/>
    <w:rsid w:val="00DE2495"/>
    <w:rsid w:val="00DE2691"/>
    <w:rsid w:val="00DE2D82"/>
    <w:rsid w:val="00DE34B5"/>
    <w:rsid w:val="00DE37A7"/>
    <w:rsid w:val="00DE3ECE"/>
    <w:rsid w:val="00DE5626"/>
    <w:rsid w:val="00DE615A"/>
    <w:rsid w:val="00DE6C58"/>
    <w:rsid w:val="00DF366E"/>
    <w:rsid w:val="00DF3789"/>
    <w:rsid w:val="00DF3FE9"/>
    <w:rsid w:val="00DF4FC9"/>
    <w:rsid w:val="00DF620B"/>
    <w:rsid w:val="00DF6D83"/>
    <w:rsid w:val="00E0147B"/>
    <w:rsid w:val="00E01A48"/>
    <w:rsid w:val="00E01CDF"/>
    <w:rsid w:val="00E02763"/>
    <w:rsid w:val="00E0319F"/>
    <w:rsid w:val="00E03957"/>
    <w:rsid w:val="00E04D81"/>
    <w:rsid w:val="00E067E7"/>
    <w:rsid w:val="00E07461"/>
    <w:rsid w:val="00E11113"/>
    <w:rsid w:val="00E11232"/>
    <w:rsid w:val="00E12F56"/>
    <w:rsid w:val="00E13BDC"/>
    <w:rsid w:val="00E13D76"/>
    <w:rsid w:val="00E13F47"/>
    <w:rsid w:val="00E1405E"/>
    <w:rsid w:val="00E14B5E"/>
    <w:rsid w:val="00E15BEE"/>
    <w:rsid w:val="00E15F66"/>
    <w:rsid w:val="00E16D43"/>
    <w:rsid w:val="00E17D77"/>
    <w:rsid w:val="00E17DE5"/>
    <w:rsid w:val="00E211CD"/>
    <w:rsid w:val="00E22347"/>
    <w:rsid w:val="00E22565"/>
    <w:rsid w:val="00E230D0"/>
    <w:rsid w:val="00E2324C"/>
    <w:rsid w:val="00E244B4"/>
    <w:rsid w:val="00E24E73"/>
    <w:rsid w:val="00E25141"/>
    <w:rsid w:val="00E25223"/>
    <w:rsid w:val="00E2526D"/>
    <w:rsid w:val="00E2537D"/>
    <w:rsid w:val="00E25972"/>
    <w:rsid w:val="00E259E0"/>
    <w:rsid w:val="00E2603E"/>
    <w:rsid w:val="00E263FB"/>
    <w:rsid w:val="00E278F7"/>
    <w:rsid w:val="00E307D7"/>
    <w:rsid w:val="00E31464"/>
    <w:rsid w:val="00E31698"/>
    <w:rsid w:val="00E33557"/>
    <w:rsid w:val="00E34955"/>
    <w:rsid w:val="00E35ABB"/>
    <w:rsid w:val="00E361E0"/>
    <w:rsid w:val="00E37010"/>
    <w:rsid w:val="00E37A61"/>
    <w:rsid w:val="00E409C9"/>
    <w:rsid w:val="00E40B7A"/>
    <w:rsid w:val="00E414E5"/>
    <w:rsid w:val="00E426A5"/>
    <w:rsid w:val="00E42900"/>
    <w:rsid w:val="00E42BAC"/>
    <w:rsid w:val="00E42F05"/>
    <w:rsid w:val="00E4402F"/>
    <w:rsid w:val="00E45B06"/>
    <w:rsid w:val="00E477BE"/>
    <w:rsid w:val="00E516D0"/>
    <w:rsid w:val="00E51B74"/>
    <w:rsid w:val="00E521AE"/>
    <w:rsid w:val="00E52C21"/>
    <w:rsid w:val="00E536B9"/>
    <w:rsid w:val="00E5512C"/>
    <w:rsid w:val="00E6058F"/>
    <w:rsid w:val="00E623AB"/>
    <w:rsid w:val="00E62506"/>
    <w:rsid w:val="00E6254A"/>
    <w:rsid w:val="00E63774"/>
    <w:rsid w:val="00E638DB"/>
    <w:rsid w:val="00E65ACC"/>
    <w:rsid w:val="00E65DDD"/>
    <w:rsid w:val="00E669B5"/>
    <w:rsid w:val="00E66E31"/>
    <w:rsid w:val="00E670A6"/>
    <w:rsid w:val="00E71DFD"/>
    <w:rsid w:val="00E71EBB"/>
    <w:rsid w:val="00E7260E"/>
    <w:rsid w:val="00E7294B"/>
    <w:rsid w:val="00E73BCF"/>
    <w:rsid w:val="00E74C68"/>
    <w:rsid w:val="00E755F2"/>
    <w:rsid w:val="00E76F2C"/>
    <w:rsid w:val="00E77502"/>
    <w:rsid w:val="00E77FCC"/>
    <w:rsid w:val="00E803A7"/>
    <w:rsid w:val="00E80AE8"/>
    <w:rsid w:val="00E80B49"/>
    <w:rsid w:val="00E82A55"/>
    <w:rsid w:val="00E839B7"/>
    <w:rsid w:val="00E84477"/>
    <w:rsid w:val="00E84B44"/>
    <w:rsid w:val="00E84CFB"/>
    <w:rsid w:val="00E8520F"/>
    <w:rsid w:val="00E8540D"/>
    <w:rsid w:val="00E86504"/>
    <w:rsid w:val="00E90FBF"/>
    <w:rsid w:val="00E91304"/>
    <w:rsid w:val="00E913D3"/>
    <w:rsid w:val="00E9141A"/>
    <w:rsid w:val="00E91B0C"/>
    <w:rsid w:val="00E91FCF"/>
    <w:rsid w:val="00E92155"/>
    <w:rsid w:val="00E92801"/>
    <w:rsid w:val="00E92827"/>
    <w:rsid w:val="00E93710"/>
    <w:rsid w:val="00E94ADF"/>
    <w:rsid w:val="00E94F27"/>
    <w:rsid w:val="00E9557A"/>
    <w:rsid w:val="00E9571D"/>
    <w:rsid w:val="00E957A1"/>
    <w:rsid w:val="00E958F5"/>
    <w:rsid w:val="00EA0D19"/>
    <w:rsid w:val="00EA1754"/>
    <w:rsid w:val="00EA1A80"/>
    <w:rsid w:val="00EA2F9A"/>
    <w:rsid w:val="00EA32BC"/>
    <w:rsid w:val="00EA40E0"/>
    <w:rsid w:val="00EA41B0"/>
    <w:rsid w:val="00EA4869"/>
    <w:rsid w:val="00EA5634"/>
    <w:rsid w:val="00EA789D"/>
    <w:rsid w:val="00EA7B5C"/>
    <w:rsid w:val="00EB11C6"/>
    <w:rsid w:val="00EB1595"/>
    <w:rsid w:val="00EB1DDA"/>
    <w:rsid w:val="00EB2046"/>
    <w:rsid w:val="00EB21E6"/>
    <w:rsid w:val="00EB299C"/>
    <w:rsid w:val="00EB31E7"/>
    <w:rsid w:val="00EB3A37"/>
    <w:rsid w:val="00EB4D1C"/>
    <w:rsid w:val="00EB7570"/>
    <w:rsid w:val="00EC0AD9"/>
    <w:rsid w:val="00EC1AA8"/>
    <w:rsid w:val="00EC2540"/>
    <w:rsid w:val="00EC29A6"/>
    <w:rsid w:val="00EC3184"/>
    <w:rsid w:val="00EC3633"/>
    <w:rsid w:val="00EC3C13"/>
    <w:rsid w:val="00EC44E2"/>
    <w:rsid w:val="00EC4BAB"/>
    <w:rsid w:val="00EC4DDC"/>
    <w:rsid w:val="00EC4E55"/>
    <w:rsid w:val="00EC4EC9"/>
    <w:rsid w:val="00EC6B17"/>
    <w:rsid w:val="00EC71C6"/>
    <w:rsid w:val="00EC7A74"/>
    <w:rsid w:val="00EC7BDE"/>
    <w:rsid w:val="00ED2264"/>
    <w:rsid w:val="00ED2527"/>
    <w:rsid w:val="00ED3E37"/>
    <w:rsid w:val="00ED470F"/>
    <w:rsid w:val="00ED5540"/>
    <w:rsid w:val="00ED5B6E"/>
    <w:rsid w:val="00ED631C"/>
    <w:rsid w:val="00ED74E5"/>
    <w:rsid w:val="00ED768A"/>
    <w:rsid w:val="00EE071A"/>
    <w:rsid w:val="00EE0E48"/>
    <w:rsid w:val="00EE12C9"/>
    <w:rsid w:val="00EE16DC"/>
    <w:rsid w:val="00EE1A97"/>
    <w:rsid w:val="00EE2901"/>
    <w:rsid w:val="00EE2BEE"/>
    <w:rsid w:val="00EE2FEE"/>
    <w:rsid w:val="00EE33F7"/>
    <w:rsid w:val="00EE35F1"/>
    <w:rsid w:val="00EE3BC0"/>
    <w:rsid w:val="00EE3E73"/>
    <w:rsid w:val="00EE3ED4"/>
    <w:rsid w:val="00EE494C"/>
    <w:rsid w:val="00EE4DFC"/>
    <w:rsid w:val="00EE58D6"/>
    <w:rsid w:val="00EE5EEB"/>
    <w:rsid w:val="00EE6599"/>
    <w:rsid w:val="00EE7348"/>
    <w:rsid w:val="00EE77CD"/>
    <w:rsid w:val="00EE7BE0"/>
    <w:rsid w:val="00EF1E57"/>
    <w:rsid w:val="00EF22F8"/>
    <w:rsid w:val="00EF32E9"/>
    <w:rsid w:val="00EF41C8"/>
    <w:rsid w:val="00EF513D"/>
    <w:rsid w:val="00EF5DFC"/>
    <w:rsid w:val="00EF6427"/>
    <w:rsid w:val="00EF7BE1"/>
    <w:rsid w:val="00EF7F6F"/>
    <w:rsid w:val="00F00D23"/>
    <w:rsid w:val="00F01108"/>
    <w:rsid w:val="00F01670"/>
    <w:rsid w:val="00F018D7"/>
    <w:rsid w:val="00F020BC"/>
    <w:rsid w:val="00F03D43"/>
    <w:rsid w:val="00F062E6"/>
    <w:rsid w:val="00F07F1F"/>
    <w:rsid w:val="00F10169"/>
    <w:rsid w:val="00F10F90"/>
    <w:rsid w:val="00F1113E"/>
    <w:rsid w:val="00F12830"/>
    <w:rsid w:val="00F133E5"/>
    <w:rsid w:val="00F13C9E"/>
    <w:rsid w:val="00F140CE"/>
    <w:rsid w:val="00F141E8"/>
    <w:rsid w:val="00F14B71"/>
    <w:rsid w:val="00F14DC0"/>
    <w:rsid w:val="00F159EA"/>
    <w:rsid w:val="00F16301"/>
    <w:rsid w:val="00F17B4F"/>
    <w:rsid w:val="00F20A3F"/>
    <w:rsid w:val="00F20B17"/>
    <w:rsid w:val="00F21521"/>
    <w:rsid w:val="00F2188A"/>
    <w:rsid w:val="00F21954"/>
    <w:rsid w:val="00F21DA5"/>
    <w:rsid w:val="00F227F9"/>
    <w:rsid w:val="00F227FF"/>
    <w:rsid w:val="00F23784"/>
    <w:rsid w:val="00F23B96"/>
    <w:rsid w:val="00F23DD3"/>
    <w:rsid w:val="00F24CA3"/>
    <w:rsid w:val="00F26A62"/>
    <w:rsid w:val="00F26D63"/>
    <w:rsid w:val="00F26DA0"/>
    <w:rsid w:val="00F271CC"/>
    <w:rsid w:val="00F3071B"/>
    <w:rsid w:val="00F31A54"/>
    <w:rsid w:val="00F3491A"/>
    <w:rsid w:val="00F36EAB"/>
    <w:rsid w:val="00F374B9"/>
    <w:rsid w:val="00F375DF"/>
    <w:rsid w:val="00F40F94"/>
    <w:rsid w:val="00F429A8"/>
    <w:rsid w:val="00F42C36"/>
    <w:rsid w:val="00F4403D"/>
    <w:rsid w:val="00F4616D"/>
    <w:rsid w:val="00F47D8C"/>
    <w:rsid w:val="00F47E9A"/>
    <w:rsid w:val="00F507EE"/>
    <w:rsid w:val="00F50A9B"/>
    <w:rsid w:val="00F51D43"/>
    <w:rsid w:val="00F53875"/>
    <w:rsid w:val="00F548A2"/>
    <w:rsid w:val="00F54E60"/>
    <w:rsid w:val="00F56530"/>
    <w:rsid w:val="00F606C4"/>
    <w:rsid w:val="00F625BE"/>
    <w:rsid w:val="00F6376A"/>
    <w:rsid w:val="00F6400A"/>
    <w:rsid w:val="00F64BDF"/>
    <w:rsid w:val="00F661FF"/>
    <w:rsid w:val="00F66C4C"/>
    <w:rsid w:val="00F66F1F"/>
    <w:rsid w:val="00F67720"/>
    <w:rsid w:val="00F7030C"/>
    <w:rsid w:val="00F72DBE"/>
    <w:rsid w:val="00F73692"/>
    <w:rsid w:val="00F74E25"/>
    <w:rsid w:val="00F751CC"/>
    <w:rsid w:val="00F75B7B"/>
    <w:rsid w:val="00F76738"/>
    <w:rsid w:val="00F76833"/>
    <w:rsid w:val="00F76CD0"/>
    <w:rsid w:val="00F77508"/>
    <w:rsid w:val="00F7750A"/>
    <w:rsid w:val="00F777E8"/>
    <w:rsid w:val="00F806BA"/>
    <w:rsid w:val="00F80D02"/>
    <w:rsid w:val="00F820B3"/>
    <w:rsid w:val="00F83346"/>
    <w:rsid w:val="00F833BF"/>
    <w:rsid w:val="00F837FD"/>
    <w:rsid w:val="00F83F46"/>
    <w:rsid w:val="00F85396"/>
    <w:rsid w:val="00F8542C"/>
    <w:rsid w:val="00F85639"/>
    <w:rsid w:val="00F85C23"/>
    <w:rsid w:val="00F86304"/>
    <w:rsid w:val="00F86450"/>
    <w:rsid w:val="00F868D1"/>
    <w:rsid w:val="00F86E62"/>
    <w:rsid w:val="00F86EBF"/>
    <w:rsid w:val="00F906C3"/>
    <w:rsid w:val="00F90894"/>
    <w:rsid w:val="00F90C7A"/>
    <w:rsid w:val="00F91109"/>
    <w:rsid w:val="00F911BA"/>
    <w:rsid w:val="00F947A7"/>
    <w:rsid w:val="00F94D8D"/>
    <w:rsid w:val="00F97670"/>
    <w:rsid w:val="00FA0772"/>
    <w:rsid w:val="00FA11C8"/>
    <w:rsid w:val="00FA1605"/>
    <w:rsid w:val="00FA1B3E"/>
    <w:rsid w:val="00FA1C51"/>
    <w:rsid w:val="00FA2328"/>
    <w:rsid w:val="00FA26A9"/>
    <w:rsid w:val="00FA5347"/>
    <w:rsid w:val="00FA5439"/>
    <w:rsid w:val="00FA5637"/>
    <w:rsid w:val="00FA6F5F"/>
    <w:rsid w:val="00FB30D7"/>
    <w:rsid w:val="00FB3681"/>
    <w:rsid w:val="00FB4A06"/>
    <w:rsid w:val="00FB4C01"/>
    <w:rsid w:val="00FB4DC1"/>
    <w:rsid w:val="00FB5843"/>
    <w:rsid w:val="00FB6E56"/>
    <w:rsid w:val="00FB7C97"/>
    <w:rsid w:val="00FB7CD0"/>
    <w:rsid w:val="00FC0B06"/>
    <w:rsid w:val="00FC0F22"/>
    <w:rsid w:val="00FC16E3"/>
    <w:rsid w:val="00FC3F55"/>
    <w:rsid w:val="00FC4EF9"/>
    <w:rsid w:val="00FC4F80"/>
    <w:rsid w:val="00FC503C"/>
    <w:rsid w:val="00FC523D"/>
    <w:rsid w:val="00FC679D"/>
    <w:rsid w:val="00FC68D6"/>
    <w:rsid w:val="00FC6AED"/>
    <w:rsid w:val="00FD0092"/>
    <w:rsid w:val="00FD0D9D"/>
    <w:rsid w:val="00FD1453"/>
    <w:rsid w:val="00FD1EFF"/>
    <w:rsid w:val="00FD3214"/>
    <w:rsid w:val="00FD3A6A"/>
    <w:rsid w:val="00FD4098"/>
    <w:rsid w:val="00FD4464"/>
    <w:rsid w:val="00FD4579"/>
    <w:rsid w:val="00FD49BB"/>
    <w:rsid w:val="00FD4CBC"/>
    <w:rsid w:val="00FD50A0"/>
    <w:rsid w:val="00FD522A"/>
    <w:rsid w:val="00FD6208"/>
    <w:rsid w:val="00FD6521"/>
    <w:rsid w:val="00FD6970"/>
    <w:rsid w:val="00FD6FC2"/>
    <w:rsid w:val="00FD6FE4"/>
    <w:rsid w:val="00FD7091"/>
    <w:rsid w:val="00FD74AE"/>
    <w:rsid w:val="00FD7B97"/>
    <w:rsid w:val="00FE058B"/>
    <w:rsid w:val="00FE0AB6"/>
    <w:rsid w:val="00FE18C5"/>
    <w:rsid w:val="00FE21A6"/>
    <w:rsid w:val="00FE49B0"/>
    <w:rsid w:val="00FE6AA2"/>
    <w:rsid w:val="00FE6B6A"/>
    <w:rsid w:val="00FE6F0C"/>
    <w:rsid w:val="00FE750E"/>
    <w:rsid w:val="00FF110D"/>
    <w:rsid w:val="00FF1AB1"/>
    <w:rsid w:val="00FF1DD8"/>
    <w:rsid w:val="00FF343F"/>
    <w:rsid w:val="00FF3DCB"/>
    <w:rsid w:val="00FF4425"/>
    <w:rsid w:val="00FF4869"/>
    <w:rsid w:val="00FF507B"/>
    <w:rsid w:val="00FF532B"/>
    <w:rsid w:val="00FF56B9"/>
    <w:rsid w:val="00FF5B10"/>
    <w:rsid w:val="00FF6059"/>
    <w:rsid w:val="00FF6608"/>
    <w:rsid w:val="00FF6D9D"/>
    <w:rsid w:val="00FF793F"/>
    <w:rsid w:val="00FF7B17"/>
    <w:rsid w:val="00FF7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8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4646F8"/>
    <w:pPr>
      <w:keepNext/>
      <w:spacing w:before="240" w:after="60"/>
      <w:outlineLvl w:val="0"/>
    </w:pPr>
    <w:rPr>
      <w:rFonts w:eastAsia="Times New Roman"/>
      <w:b/>
      <w:bCs/>
      <w:kern w:val="32"/>
      <w:sz w:val="32"/>
      <w:szCs w:val="32"/>
      <w:lang w:val="el-GR"/>
    </w:rPr>
  </w:style>
  <w:style w:type="paragraph" w:styleId="Heading2">
    <w:name w:val="heading 2"/>
    <w:basedOn w:val="Normal"/>
    <w:next w:val="Normal"/>
    <w:link w:val="Heading2Char"/>
    <w:uiPriority w:val="9"/>
    <w:unhideWhenUsed/>
    <w:qFormat/>
    <w:rsid w:val="004646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F89"/>
    <w:pPr>
      <w:tabs>
        <w:tab w:val="center" w:pos="4320"/>
        <w:tab w:val="right" w:pos="8640"/>
      </w:tabs>
    </w:pPr>
  </w:style>
  <w:style w:type="character" w:customStyle="1" w:styleId="HeaderChar">
    <w:name w:val="Header Char"/>
    <w:basedOn w:val="DefaultParagraphFont"/>
    <w:link w:val="Header"/>
    <w:uiPriority w:val="99"/>
    <w:rsid w:val="00521F89"/>
  </w:style>
  <w:style w:type="paragraph" w:styleId="Footer">
    <w:name w:val="footer"/>
    <w:basedOn w:val="Normal"/>
    <w:link w:val="FooterChar"/>
    <w:uiPriority w:val="99"/>
    <w:unhideWhenUsed/>
    <w:rsid w:val="00521F89"/>
    <w:pPr>
      <w:tabs>
        <w:tab w:val="center" w:pos="4320"/>
        <w:tab w:val="right" w:pos="8640"/>
      </w:tabs>
    </w:pPr>
  </w:style>
  <w:style w:type="character" w:customStyle="1" w:styleId="FooterChar">
    <w:name w:val="Footer Char"/>
    <w:basedOn w:val="DefaultParagraphFont"/>
    <w:link w:val="Footer"/>
    <w:uiPriority w:val="99"/>
    <w:rsid w:val="00521F89"/>
  </w:style>
  <w:style w:type="paragraph" w:styleId="BalloonText">
    <w:name w:val="Balloon Text"/>
    <w:basedOn w:val="Normal"/>
    <w:link w:val="BalloonTextChar"/>
    <w:uiPriority w:val="99"/>
    <w:semiHidden/>
    <w:unhideWhenUsed/>
    <w:rsid w:val="00521F89"/>
    <w:rPr>
      <w:rFonts w:ascii="Lucida Grande" w:hAnsi="Lucida Grande" w:cs="Lucida Grande"/>
      <w:sz w:val="18"/>
      <w:szCs w:val="18"/>
    </w:rPr>
  </w:style>
  <w:style w:type="character" w:customStyle="1" w:styleId="BalloonTextChar">
    <w:name w:val="Balloon Text Char"/>
    <w:link w:val="BalloonText"/>
    <w:uiPriority w:val="99"/>
    <w:semiHidden/>
    <w:rsid w:val="00521F89"/>
    <w:rPr>
      <w:rFonts w:ascii="Lucida Grande" w:hAnsi="Lucida Grande" w:cs="Lucida Grande"/>
      <w:sz w:val="18"/>
      <w:szCs w:val="18"/>
    </w:rPr>
  </w:style>
  <w:style w:type="character" w:styleId="CommentReference">
    <w:name w:val="annotation reference"/>
    <w:uiPriority w:val="99"/>
    <w:semiHidden/>
    <w:unhideWhenUsed/>
    <w:rsid w:val="00521F89"/>
    <w:rPr>
      <w:sz w:val="18"/>
      <w:szCs w:val="18"/>
    </w:rPr>
  </w:style>
  <w:style w:type="paragraph" w:styleId="CommentText">
    <w:name w:val="annotation text"/>
    <w:basedOn w:val="Normal"/>
    <w:link w:val="CommentTextChar"/>
    <w:uiPriority w:val="99"/>
    <w:semiHidden/>
    <w:unhideWhenUsed/>
    <w:rsid w:val="00521F89"/>
  </w:style>
  <w:style w:type="character" w:customStyle="1" w:styleId="CommentTextChar">
    <w:name w:val="Comment Text Char"/>
    <w:basedOn w:val="DefaultParagraphFont"/>
    <w:link w:val="CommentText"/>
    <w:uiPriority w:val="99"/>
    <w:semiHidden/>
    <w:rsid w:val="00521F89"/>
  </w:style>
  <w:style w:type="paragraph" w:styleId="CommentSubject">
    <w:name w:val="annotation subject"/>
    <w:basedOn w:val="CommentText"/>
    <w:next w:val="CommentText"/>
    <w:link w:val="CommentSubjectChar"/>
    <w:uiPriority w:val="99"/>
    <w:semiHidden/>
    <w:unhideWhenUsed/>
    <w:rsid w:val="00521F89"/>
    <w:rPr>
      <w:b/>
      <w:bCs/>
      <w:sz w:val="20"/>
      <w:szCs w:val="20"/>
    </w:rPr>
  </w:style>
  <w:style w:type="character" w:customStyle="1" w:styleId="CommentSubjectChar">
    <w:name w:val="Comment Subject Char"/>
    <w:link w:val="CommentSubject"/>
    <w:uiPriority w:val="99"/>
    <w:semiHidden/>
    <w:rsid w:val="00521F89"/>
    <w:rPr>
      <w:b/>
      <w:bCs/>
      <w:sz w:val="20"/>
      <w:szCs w:val="20"/>
    </w:rPr>
  </w:style>
  <w:style w:type="table" w:styleId="LightShading-Accent2">
    <w:name w:val="Light Shading Accent 2"/>
    <w:basedOn w:val="TableNormal"/>
    <w:uiPriority w:val="60"/>
    <w:qFormat/>
    <w:rsid w:val="00D24479"/>
    <w:rPr>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297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Shading1-Accent11">
    <w:name w:val="Medium Shading 1 - Accent 11"/>
    <w:link w:val="MediumShading1-Accent1Char"/>
    <w:qFormat/>
    <w:rsid w:val="00A47542"/>
    <w:rPr>
      <w:rFonts w:ascii="PMingLiU" w:hAnsi="PMingLiU"/>
      <w:sz w:val="22"/>
      <w:szCs w:val="22"/>
    </w:rPr>
  </w:style>
  <w:style w:type="character" w:customStyle="1" w:styleId="MediumShading1-Accent1Char">
    <w:name w:val="Medium Shading 1 - Accent 1 Char"/>
    <w:link w:val="MediumShading1-Accent11"/>
    <w:rsid w:val="00A47542"/>
    <w:rPr>
      <w:rFonts w:ascii="PMingLiU" w:hAnsi="PMingLiU"/>
      <w:sz w:val="22"/>
      <w:szCs w:val="22"/>
    </w:rPr>
  </w:style>
  <w:style w:type="character" w:customStyle="1" w:styleId="Heading1Char">
    <w:name w:val="Heading 1 Char"/>
    <w:basedOn w:val="DefaultParagraphFont"/>
    <w:link w:val="Heading1"/>
    <w:rsid w:val="004646F8"/>
    <w:rPr>
      <w:rFonts w:eastAsia="Times New Roman"/>
      <w:b/>
      <w:bCs/>
      <w:kern w:val="32"/>
      <w:sz w:val="32"/>
      <w:szCs w:val="32"/>
      <w:lang w:val="el-GR"/>
    </w:rPr>
  </w:style>
  <w:style w:type="character" w:customStyle="1" w:styleId="Heading2Char">
    <w:name w:val="Heading 2 Char"/>
    <w:basedOn w:val="DefaultParagraphFont"/>
    <w:link w:val="Heading2"/>
    <w:rsid w:val="004646F8"/>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4646F8"/>
    <w:rPr>
      <w:rFonts w:asciiTheme="minorHAnsi" w:eastAsiaTheme="minorHAnsi" w:hAnsiTheme="minorHAnsi" w:cstheme="minorBidi"/>
      <w:sz w:val="22"/>
      <w:szCs w:val="22"/>
    </w:rPr>
  </w:style>
  <w:style w:type="paragraph" w:styleId="ListParagraph">
    <w:name w:val="List Paragraph"/>
    <w:basedOn w:val="Normal"/>
    <w:uiPriority w:val="34"/>
    <w:qFormat/>
    <w:rsid w:val="00AF270B"/>
    <w:pPr>
      <w:ind w:left="720"/>
      <w:contextualSpacing/>
    </w:pPr>
    <w:rPr>
      <w:rFonts w:ascii="Calibri" w:eastAsia="Calibri" w:hAnsi="Calibri"/>
      <w:sz w:val="22"/>
      <w:szCs w:val="22"/>
      <w:lang w:val="el-GR"/>
    </w:rPr>
  </w:style>
  <w:style w:type="character" w:styleId="Hyperlink">
    <w:name w:val="Hyperlink"/>
    <w:uiPriority w:val="99"/>
    <w:rsid w:val="00AF270B"/>
    <w:rPr>
      <w:color w:val="0000FF"/>
      <w:u w:val="single"/>
    </w:rPr>
  </w:style>
  <w:style w:type="paragraph" w:styleId="TOCHeading">
    <w:name w:val="TOC Heading"/>
    <w:basedOn w:val="Heading1"/>
    <w:next w:val="Normal"/>
    <w:uiPriority w:val="39"/>
    <w:unhideWhenUsed/>
    <w:qFormat/>
    <w:rsid w:val="00AF270B"/>
    <w:pPr>
      <w:keepLines/>
      <w:spacing w:before="480" w:after="0"/>
      <w:outlineLvl w:val="9"/>
    </w:pPr>
    <w:rPr>
      <w:rFonts w:eastAsia="MS Gothic"/>
      <w:color w:val="365F91"/>
      <w:kern w:val="0"/>
      <w:sz w:val="28"/>
      <w:szCs w:val="28"/>
      <w:lang w:val="en-US" w:eastAsia="ja-JP"/>
    </w:rPr>
  </w:style>
  <w:style w:type="paragraph" w:styleId="TOC1">
    <w:name w:val="toc 1"/>
    <w:basedOn w:val="Normal"/>
    <w:next w:val="Normal"/>
    <w:autoRedefine/>
    <w:uiPriority w:val="39"/>
    <w:rsid w:val="00AF270B"/>
    <w:pPr>
      <w:tabs>
        <w:tab w:val="left" w:pos="450"/>
        <w:tab w:val="right" w:leader="dot" w:pos="8630"/>
      </w:tabs>
      <w:spacing w:line="260" w:lineRule="atLeast"/>
    </w:pPr>
    <w:rPr>
      <w:rFonts w:ascii="Calibri" w:eastAsia="Calibri" w:hAnsi="Calibri"/>
      <w:sz w:val="22"/>
      <w:szCs w:val="22"/>
      <w:lang w:val="el-GR"/>
    </w:rPr>
  </w:style>
  <w:style w:type="paragraph" w:styleId="TOC2">
    <w:name w:val="toc 2"/>
    <w:basedOn w:val="Normal"/>
    <w:next w:val="Normal"/>
    <w:autoRedefine/>
    <w:uiPriority w:val="39"/>
    <w:rsid w:val="00AF270B"/>
    <w:pPr>
      <w:tabs>
        <w:tab w:val="right" w:leader="dot" w:pos="8630"/>
      </w:tabs>
      <w:spacing w:line="360" w:lineRule="auto"/>
      <w:ind w:left="216"/>
    </w:pPr>
    <w:rPr>
      <w:rFonts w:ascii="Calibri" w:eastAsia="Calibri" w:hAnsi="Calibri"/>
      <w:sz w:val="22"/>
      <w:szCs w:val="22"/>
      <w:lang w:val="el-GR"/>
    </w:rPr>
  </w:style>
  <w:style w:type="paragraph" w:customStyle="1" w:styleId="Pa1">
    <w:name w:val="Pa1"/>
    <w:basedOn w:val="Normal"/>
    <w:next w:val="Normal"/>
    <w:uiPriority w:val="99"/>
    <w:rsid w:val="00723D8A"/>
    <w:pPr>
      <w:autoSpaceDE w:val="0"/>
      <w:autoSpaceDN w:val="0"/>
      <w:adjustRightInd w:val="0"/>
      <w:spacing w:line="241" w:lineRule="atLeast"/>
    </w:pPr>
    <w:rPr>
      <w:rFonts w:ascii="Myriad Pro" w:eastAsia="Calibri" w:hAnsi="Myriad Pro"/>
      <w:lang w:val="el-GR" w:eastAsia="el-GR"/>
    </w:rPr>
  </w:style>
  <w:style w:type="paragraph" w:customStyle="1" w:styleId="ParagraphStyle1">
    <w:name w:val="Paragraph Style 1"/>
    <w:basedOn w:val="Normal"/>
    <w:uiPriority w:val="99"/>
    <w:rsid w:val="00723D8A"/>
    <w:pPr>
      <w:autoSpaceDE w:val="0"/>
      <w:autoSpaceDN w:val="0"/>
      <w:adjustRightInd w:val="0"/>
      <w:spacing w:before="57" w:line="220" w:lineRule="atLeast"/>
      <w:textAlignment w:val="center"/>
    </w:pPr>
    <w:rPr>
      <w:rFonts w:ascii="Myriad Pro" w:eastAsia="Calibri" w:hAnsi="Myriad Pro" w:cs="Myriad Pro"/>
      <w:color w:val="B84812"/>
      <w:sz w:val="18"/>
      <w:szCs w:val="18"/>
    </w:rPr>
  </w:style>
  <w:style w:type="paragraph" w:customStyle="1" w:styleId="BasicParagraph">
    <w:name w:val="[Basic Paragraph]"/>
    <w:basedOn w:val="Normal"/>
    <w:uiPriority w:val="99"/>
    <w:rsid w:val="00723D8A"/>
    <w:pPr>
      <w:autoSpaceDE w:val="0"/>
      <w:autoSpaceDN w:val="0"/>
      <w:adjustRightInd w:val="0"/>
      <w:spacing w:line="288" w:lineRule="auto"/>
      <w:textAlignment w:val="center"/>
    </w:pPr>
    <w:rPr>
      <w:rFonts w:ascii="Times New Roman" w:eastAsia="Calibri" w:hAnsi="Times New Roman"/>
      <w:color w:val="000000"/>
    </w:rPr>
  </w:style>
  <w:style w:type="paragraph" w:customStyle="1" w:styleId="Default">
    <w:name w:val="Default"/>
    <w:rsid w:val="00385F1F"/>
    <w:pPr>
      <w:autoSpaceDE w:val="0"/>
      <w:autoSpaceDN w:val="0"/>
      <w:adjustRightInd w:val="0"/>
    </w:pPr>
    <w:rPr>
      <w:rFonts w:ascii="Arial" w:eastAsiaTheme="minorHAnsi" w:hAnsi="Arial" w:cs="Arial"/>
      <w:color w:val="000000"/>
      <w:sz w:val="24"/>
      <w:szCs w:val="24"/>
    </w:rPr>
  </w:style>
  <w:style w:type="paragraph" w:styleId="FootnoteText">
    <w:name w:val="footnote text"/>
    <w:basedOn w:val="Normal"/>
    <w:link w:val="FootnoteTextChar"/>
    <w:uiPriority w:val="99"/>
    <w:semiHidden/>
    <w:unhideWhenUsed/>
    <w:rsid w:val="008F2C16"/>
    <w:pPr>
      <w:spacing w:after="200" w:line="276" w:lineRule="auto"/>
    </w:pPr>
    <w:rPr>
      <w:rFonts w:ascii="Calibri" w:eastAsia="Calibri" w:hAnsi="Calibri"/>
      <w:sz w:val="20"/>
      <w:szCs w:val="20"/>
      <w:lang w:val="el-GR"/>
    </w:rPr>
  </w:style>
  <w:style w:type="character" w:customStyle="1" w:styleId="FootnoteTextChar">
    <w:name w:val="Footnote Text Char"/>
    <w:basedOn w:val="DefaultParagraphFont"/>
    <w:link w:val="FootnoteText"/>
    <w:uiPriority w:val="99"/>
    <w:semiHidden/>
    <w:rsid w:val="008F2C16"/>
    <w:rPr>
      <w:rFonts w:ascii="Calibri" w:eastAsia="Calibri" w:hAnsi="Calibri"/>
      <w:lang w:val="el-GR"/>
    </w:rPr>
  </w:style>
  <w:style w:type="character" w:styleId="FootnoteReference">
    <w:name w:val="footnote reference"/>
    <w:uiPriority w:val="99"/>
    <w:semiHidden/>
    <w:unhideWhenUsed/>
    <w:rsid w:val="008F2C16"/>
    <w:rPr>
      <w:vertAlign w:val="superscript"/>
    </w:rPr>
  </w:style>
  <w:style w:type="paragraph" w:styleId="NormalWeb">
    <w:name w:val="Normal (Web)"/>
    <w:basedOn w:val="Normal"/>
    <w:uiPriority w:val="99"/>
    <w:unhideWhenUsed/>
    <w:rsid w:val="00FD4CBC"/>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E12EE"/>
  </w:style>
  <w:style w:type="character" w:customStyle="1" w:styleId="a-declarative">
    <w:name w:val="a-declarative"/>
    <w:basedOn w:val="DefaultParagraphFont"/>
    <w:rsid w:val="008E12EE"/>
  </w:style>
  <w:style w:type="character" w:customStyle="1" w:styleId="a-color-secondary">
    <w:name w:val="a-color-secondary"/>
    <w:basedOn w:val="DefaultParagraphFont"/>
    <w:rsid w:val="008E12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4646F8"/>
    <w:pPr>
      <w:keepNext/>
      <w:spacing w:before="240" w:after="60"/>
      <w:outlineLvl w:val="0"/>
    </w:pPr>
    <w:rPr>
      <w:rFonts w:eastAsia="Times New Roman"/>
      <w:b/>
      <w:bCs/>
      <w:kern w:val="32"/>
      <w:sz w:val="32"/>
      <w:szCs w:val="32"/>
      <w:lang w:val="el-GR"/>
    </w:rPr>
  </w:style>
  <w:style w:type="paragraph" w:styleId="Heading2">
    <w:name w:val="heading 2"/>
    <w:basedOn w:val="Normal"/>
    <w:next w:val="Normal"/>
    <w:link w:val="Heading2Char"/>
    <w:uiPriority w:val="9"/>
    <w:unhideWhenUsed/>
    <w:qFormat/>
    <w:rsid w:val="004646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F89"/>
    <w:pPr>
      <w:tabs>
        <w:tab w:val="center" w:pos="4320"/>
        <w:tab w:val="right" w:pos="8640"/>
      </w:tabs>
    </w:pPr>
  </w:style>
  <w:style w:type="character" w:customStyle="1" w:styleId="HeaderChar">
    <w:name w:val="Header Char"/>
    <w:basedOn w:val="DefaultParagraphFont"/>
    <w:link w:val="Header"/>
    <w:uiPriority w:val="99"/>
    <w:rsid w:val="00521F89"/>
  </w:style>
  <w:style w:type="paragraph" w:styleId="Footer">
    <w:name w:val="footer"/>
    <w:basedOn w:val="Normal"/>
    <w:link w:val="FooterChar"/>
    <w:uiPriority w:val="99"/>
    <w:unhideWhenUsed/>
    <w:rsid w:val="00521F89"/>
    <w:pPr>
      <w:tabs>
        <w:tab w:val="center" w:pos="4320"/>
        <w:tab w:val="right" w:pos="8640"/>
      </w:tabs>
    </w:pPr>
  </w:style>
  <w:style w:type="character" w:customStyle="1" w:styleId="FooterChar">
    <w:name w:val="Footer Char"/>
    <w:basedOn w:val="DefaultParagraphFont"/>
    <w:link w:val="Footer"/>
    <w:uiPriority w:val="99"/>
    <w:rsid w:val="00521F89"/>
  </w:style>
  <w:style w:type="paragraph" w:styleId="BalloonText">
    <w:name w:val="Balloon Text"/>
    <w:basedOn w:val="Normal"/>
    <w:link w:val="BalloonTextChar"/>
    <w:uiPriority w:val="99"/>
    <w:semiHidden/>
    <w:unhideWhenUsed/>
    <w:rsid w:val="00521F89"/>
    <w:rPr>
      <w:rFonts w:ascii="Lucida Grande" w:hAnsi="Lucida Grande" w:cs="Lucida Grande"/>
      <w:sz w:val="18"/>
      <w:szCs w:val="18"/>
    </w:rPr>
  </w:style>
  <w:style w:type="character" w:customStyle="1" w:styleId="BalloonTextChar">
    <w:name w:val="Balloon Text Char"/>
    <w:link w:val="BalloonText"/>
    <w:uiPriority w:val="99"/>
    <w:semiHidden/>
    <w:rsid w:val="00521F89"/>
    <w:rPr>
      <w:rFonts w:ascii="Lucida Grande" w:hAnsi="Lucida Grande" w:cs="Lucida Grande"/>
      <w:sz w:val="18"/>
      <w:szCs w:val="18"/>
    </w:rPr>
  </w:style>
  <w:style w:type="character" w:styleId="CommentReference">
    <w:name w:val="annotation reference"/>
    <w:uiPriority w:val="99"/>
    <w:semiHidden/>
    <w:unhideWhenUsed/>
    <w:rsid w:val="00521F89"/>
    <w:rPr>
      <w:sz w:val="18"/>
      <w:szCs w:val="18"/>
    </w:rPr>
  </w:style>
  <w:style w:type="paragraph" w:styleId="CommentText">
    <w:name w:val="annotation text"/>
    <w:basedOn w:val="Normal"/>
    <w:link w:val="CommentTextChar"/>
    <w:uiPriority w:val="99"/>
    <w:semiHidden/>
    <w:unhideWhenUsed/>
    <w:rsid w:val="00521F89"/>
  </w:style>
  <w:style w:type="character" w:customStyle="1" w:styleId="CommentTextChar">
    <w:name w:val="Comment Text Char"/>
    <w:basedOn w:val="DefaultParagraphFont"/>
    <w:link w:val="CommentText"/>
    <w:uiPriority w:val="99"/>
    <w:semiHidden/>
    <w:rsid w:val="00521F89"/>
  </w:style>
  <w:style w:type="paragraph" w:styleId="CommentSubject">
    <w:name w:val="annotation subject"/>
    <w:basedOn w:val="CommentText"/>
    <w:next w:val="CommentText"/>
    <w:link w:val="CommentSubjectChar"/>
    <w:uiPriority w:val="99"/>
    <w:semiHidden/>
    <w:unhideWhenUsed/>
    <w:rsid w:val="00521F89"/>
    <w:rPr>
      <w:b/>
      <w:bCs/>
      <w:sz w:val="20"/>
      <w:szCs w:val="20"/>
    </w:rPr>
  </w:style>
  <w:style w:type="character" w:customStyle="1" w:styleId="CommentSubjectChar">
    <w:name w:val="Comment Subject Char"/>
    <w:link w:val="CommentSubject"/>
    <w:uiPriority w:val="99"/>
    <w:semiHidden/>
    <w:rsid w:val="00521F89"/>
    <w:rPr>
      <w:b/>
      <w:bCs/>
      <w:sz w:val="20"/>
      <w:szCs w:val="20"/>
    </w:rPr>
  </w:style>
  <w:style w:type="table" w:styleId="LightShading-Accent2">
    <w:name w:val="Light Shading Accent 2"/>
    <w:basedOn w:val="TableNormal"/>
    <w:uiPriority w:val="60"/>
    <w:qFormat/>
    <w:rsid w:val="00D24479"/>
    <w:rPr>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297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Shading1-Accent11">
    <w:name w:val="Medium Shading 1 - Accent 11"/>
    <w:link w:val="MediumShading1-Accent1Char"/>
    <w:qFormat/>
    <w:rsid w:val="00A47542"/>
    <w:rPr>
      <w:rFonts w:ascii="PMingLiU" w:hAnsi="PMingLiU"/>
      <w:sz w:val="22"/>
      <w:szCs w:val="22"/>
    </w:rPr>
  </w:style>
  <w:style w:type="character" w:customStyle="1" w:styleId="MediumShading1-Accent1Char">
    <w:name w:val="Medium Shading 1 - Accent 1 Char"/>
    <w:link w:val="MediumShading1-Accent11"/>
    <w:rsid w:val="00A47542"/>
    <w:rPr>
      <w:rFonts w:ascii="PMingLiU" w:hAnsi="PMingLiU"/>
      <w:sz w:val="22"/>
      <w:szCs w:val="22"/>
    </w:rPr>
  </w:style>
  <w:style w:type="character" w:customStyle="1" w:styleId="Heading1Char">
    <w:name w:val="Heading 1 Char"/>
    <w:basedOn w:val="DefaultParagraphFont"/>
    <w:link w:val="Heading1"/>
    <w:rsid w:val="004646F8"/>
    <w:rPr>
      <w:rFonts w:eastAsia="Times New Roman"/>
      <w:b/>
      <w:bCs/>
      <w:kern w:val="32"/>
      <w:sz w:val="32"/>
      <w:szCs w:val="32"/>
      <w:lang w:val="el-GR"/>
    </w:rPr>
  </w:style>
  <w:style w:type="character" w:customStyle="1" w:styleId="Heading2Char">
    <w:name w:val="Heading 2 Char"/>
    <w:basedOn w:val="DefaultParagraphFont"/>
    <w:link w:val="Heading2"/>
    <w:rsid w:val="004646F8"/>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4646F8"/>
    <w:rPr>
      <w:rFonts w:asciiTheme="minorHAnsi" w:eastAsiaTheme="minorHAnsi" w:hAnsiTheme="minorHAnsi" w:cstheme="minorBidi"/>
      <w:sz w:val="22"/>
      <w:szCs w:val="22"/>
    </w:rPr>
  </w:style>
  <w:style w:type="paragraph" w:styleId="ListParagraph">
    <w:name w:val="List Paragraph"/>
    <w:basedOn w:val="Normal"/>
    <w:uiPriority w:val="34"/>
    <w:qFormat/>
    <w:rsid w:val="00AF270B"/>
    <w:pPr>
      <w:ind w:left="720"/>
      <w:contextualSpacing/>
    </w:pPr>
    <w:rPr>
      <w:rFonts w:ascii="Calibri" w:eastAsia="Calibri" w:hAnsi="Calibri"/>
      <w:sz w:val="22"/>
      <w:szCs w:val="22"/>
      <w:lang w:val="el-GR"/>
    </w:rPr>
  </w:style>
  <w:style w:type="character" w:styleId="Hyperlink">
    <w:name w:val="Hyperlink"/>
    <w:uiPriority w:val="99"/>
    <w:rsid w:val="00AF270B"/>
    <w:rPr>
      <w:color w:val="0000FF"/>
      <w:u w:val="single"/>
    </w:rPr>
  </w:style>
  <w:style w:type="paragraph" w:styleId="TOCHeading">
    <w:name w:val="TOC Heading"/>
    <w:basedOn w:val="Heading1"/>
    <w:next w:val="Normal"/>
    <w:uiPriority w:val="39"/>
    <w:unhideWhenUsed/>
    <w:qFormat/>
    <w:rsid w:val="00AF270B"/>
    <w:pPr>
      <w:keepLines/>
      <w:spacing w:before="480" w:after="0"/>
      <w:outlineLvl w:val="9"/>
    </w:pPr>
    <w:rPr>
      <w:rFonts w:eastAsia="MS Gothic"/>
      <w:color w:val="365F91"/>
      <w:kern w:val="0"/>
      <w:sz w:val="28"/>
      <w:szCs w:val="28"/>
      <w:lang w:val="en-US" w:eastAsia="ja-JP"/>
    </w:rPr>
  </w:style>
  <w:style w:type="paragraph" w:styleId="TOC1">
    <w:name w:val="toc 1"/>
    <w:basedOn w:val="Normal"/>
    <w:next w:val="Normal"/>
    <w:autoRedefine/>
    <w:uiPriority w:val="39"/>
    <w:rsid w:val="00AF270B"/>
    <w:pPr>
      <w:tabs>
        <w:tab w:val="left" w:pos="450"/>
        <w:tab w:val="right" w:leader="dot" w:pos="8630"/>
      </w:tabs>
      <w:spacing w:line="260" w:lineRule="atLeast"/>
    </w:pPr>
    <w:rPr>
      <w:rFonts w:ascii="Calibri" w:eastAsia="Calibri" w:hAnsi="Calibri"/>
      <w:sz w:val="22"/>
      <w:szCs w:val="22"/>
      <w:lang w:val="el-GR"/>
    </w:rPr>
  </w:style>
  <w:style w:type="paragraph" w:styleId="TOC2">
    <w:name w:val="toc 2"/>
    <w:basedOn w:val="Normal"/>
    <w:next w:val="Normal"/>
    <w:autoRedefine/>
    <w:uiPriority w:val="39"/>
    <w:rsid w:val="00AF270B"/>
    <w:pPr>
      <w:tabs>
        <w:tab w:val="right" w:leader="dot" w:pos="8630"/>
      </w:tabs>
      <w:spacing w:line="360" w:lineRule="auto"/>
      <w:ind w:left="216"/>
    </w:pPr>
    <w:rPr>
      <w:rFonts w:ascii="Calibri" w:eastAsia="Calibri" w:hAnsi="Calibri"/>
      <w:sz w:val="22"/>
      <w:szCs w:val="22"/>
      <w:lang w:val="el-GR"/>
    </w:rPr>
  </w:style>
  <w:style w:type="paragraph" w:customStyle="1" w:styleId="Pa1">
    <w:name w:val="Pa1"/>
    <w:basedOn w:val="Normal"/>
    <w:next w:val="Normal"/>
    <w:uiPriority w:val="99"/>
    <w:rsid w:val="00723D8A"/>
    <w:pPr>
      <w:autoSpaceDE w:val="0"/>
      <w:autoSpaceDN w:val="0"/>
      <w:adjustRightInd w:val="0"/>
      <w:spacing w:line="241" w:lineRule="atLeast"/>
    </w:pPr>
    <w:rPr>
      <w:rFonts w:ascii="Myriad Pro" w:eastAsia="Calibri" w:hAnsi="Myriad Pro"/>
      <w:lang w:val="el-GR" w:eastAsia="el-GR"/>
    </w:rPr>
  </w:style>
  <w:style w:type="paragraph" w:customStyle="1" w:styleId="ParagraphStyle1">
    <w:name w:val="Paragraph Style 1"/>
    <w:basedOn w:val="Normal"/>
    <w:uiPriority w:val="99"/>
    <w:rsid w:val="00723D8A"/>
    <w:pPr>
      <w:autoSpaceDE w:val="0"/>
      <w:autoSpaceDN w:val="0"/>
      <w:adjustRightInd w:val="0"/>
      <w:spacing w:before="57" w:line="220" w:lineRule="atLeast"/>
      <w:textAlignment w:val="center"/>
    </w:pPr>
    <w:rPr>
      <w:rFonts w:ascii="Myriad Pro" w:eastAsia="Calibri" w:hAnsi="Myriad Pro" w:cs="Myriad Pro"/>
      <w:color w:val="B84812"/>
      <w:sz w:val="18"/>
      <w:szCs w:val="18"/>
    </w:rPr>
  </w:style>
  <w:style w:type="paragraph" w:customStyle="1" w:styleId="BasicParagraph">
    <w:name w:val="[Basic Paragraph]"/>
    <w:basedOn w:val="Normal"/>
    <w:uiPriority w:val="99"/>
    <w:rsid w:val="00723D8A"/>
    <w:pPr>
      <w:autoSpaceDE w:val="0"/>
      <w:autoSpaceDN w:val="0"/>
      <w:adjustRightInd w:val="0"/>
      <w:spacing w:line="288" w:lineRule="auto"/>
      <w:textAlignment w:val="center"/>
    </w:pPr>
    <w:rPr>
      <w:rFonts w:ascii="Times New Roman" w:eastAsia="Calibri" w:hAnsi="Times New Roman"/>
      <w:color w:val="000000"/>
    </w:rPr>
  </w:style>
  <w:style w:type="paragraph" w:customStyle="1" w:styleId="Default">
    <w:name w:val="Default"/>
    <w:rsid w:val="00385F1F"/>
    <w:pPr>
      <w:autoSpaceDE w:val="0"/>
      <w:autoSpaceDN w:val="0"/>
      <w:adjustRightInd w:val="0"/>
    </w:pPr>
    <w:rPr>
      <w:rFonts w:ascii="Arial" w:eastAsiaTheme="minorHAnsi" w:hAnsi="Arial" w:cs="Arial"/>
      <w:color w:val="000000"/>
      <w:sz w:val="24"/>
      <w:szCs w:val="24"/>
    </w:rPr>
  </w:style>
  <w:style w:type="paragraph" w:styleId="FootnoteText">
    <w:name w:val="footnote text"/>
    <w:basedOn w:val="Normal"/>
    <w:link w:val="FootnoteTextChar"/>
    <w:uiPriority w:val="99"/>
    <w:semiHidden/>
    <w:unhideWhenUsed/>
    <w:rsid w:val="008F2C16"/>
    <w:pPr>
      <w:spacing w:after="200" w:line="276" w:lineRule="auto"/>
    </w:pPr>
    <w:rPr>
      <w:rFonts w:ascii="Calibri" w:eastAsia="Calibri" w:hAnsi="Calibri"/>
      <w:sz w:val="20"/>
      <w:szCs w:val="20"/>
      <w:lang w:val="el-GR"/>
    </w:rPr>
  </w:style>
  <w:style w:type="character" w:customStyle="1" w:styleId="FootnoteTextChar">
    <w:name w:val="Footnote Text Char"/>
    <w:basedOn w:val="DefaultParagraphFont"/>
    <w:link w:val="FootnoteText"/>
    <w:uiPriority w:val="99"/>
    <w:semiHidden/>
    <w:rsid w:val="008F2C16"/>
    <w:rPr>
      <w:rFonts w:ascii="Calibri" w:eastAsia="Calibri" w:hAnsi="Calibri"/>
      <w:lang w:val="el-GR"/>
    </w:rPr>
  </w:style>
  <w:style w:type="character" w:styleId="FootnoteReference">
    <w:name w:val="footnote reference"/>
    <w:uiPriority w:val="99"/>
    <w:semiHidden/>
    <w:unhideWhenUsed/>
    <w:rsid w:val="008F2C16"/>
    <w:rPr>
      <w:vertAlign w:val="superscript"/>
    </w:rPr>
  </w:style>
  <w:style w:type="paragraph" w:styleId="NormalWeb">
    <w:name w:val="Normal (Web)"/>
    <w:basedOn w:val="Normal"/>
    <w:uiPriority w:val="99"/>
    <w:unhideWhenUsed/>
    <w:rsid w:val="00FD4CBC"/>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E12EE"/>
  </w:style>
  <w:style w:type="character" w:customStyle="1" w:styleId="a-declarative">
    <w:name w:val="a-declarative"/>
    <w:basedOn w:val="DefaultParagraphFont"/>
    <w:rsid w:val="008E12EE"/>
  </w:style>
  <w:style w:type="character" w:customStyle="1" w:styleId="a-color-secondary">
    <w:name w:val="a-color-secondary"/>
    <w:basedOn w:val="DefaultParagraphFont"/>
    <w:rsid w:val="008E1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73784">
      <w:bodyDiv w:val="1"/>
      <w:marLeft w:val="0"/>
      <w:marRight w:val="0"/>
      <w:marTop w:val="0"/>
      <w:marBottom w:val="0"/>
      <w:divBdr>
        <w:top w:val="none" w:sz="0" w:space="0" w:color="auto"/>
        <w:left w:val="none" w:sz="0" w:space="0" w:color="auto"/>
        <w:bottom w:val="none" w:sz="0" w:space="0" w:color="auto"/>
        <w:right w:val="none" w:sz="0" w:space="0" w:color="auto"/>
      </w:divBdr>
    </w:div>
    <w:div w:id="170263714">
      <w:bodyDiv w:val="1"/>
      <w:marLeft w:val="0"/>
      <w:marRight w:val="0"/>
      <w:marTop w:val="0"/>
      <w:marBottom w:val="0"/>
      <w:divBdr>
        <w:top w:val="none" w:sz="0" w:space="0" w:color="auto"/>
        <w:left w:val="none" w:sz="0" w:space="0" w:color="auto"/>
        <w:bottom w:val="none" w:sz="0" w:space="0" w:color="auto"/>
        <w:right w:val="none" w:sz="0" w:space="0" w:color="auto"/>
      </w:divBdr>
    </w:div>
    <w:div w:id="787940531">
      <w:bodyDiv w:val="1"/>
      <w:marLeft w:val="0"/>
      <w:marRight w:val="0"/>
      <w:marTop w:val="0"/>
      <w:marBottom w:val="0"/>
      <w:divBdr>
        <w:top w:val="none" w:sz="0" w:space="0" w:color="auto"/>
        <w:left w:val="none" w:sz="0" w:space="0" w:color="auto"/>
        <w:bottom w:val="none" w:sz="0" w:space="0" w:color="auto"/>
        <w:right w:val="none" w:sz="0" w:space="0" w:color="auto"/>
      </w:divBdr>
    </w:div>
    <w:div w:id="798500745">
      <w:bodyDiv w:val="1"/>
      <w:marLeft w:val="0"/>
      <w:marRight w:val="0"/>
      <w:marTop w:val="0"/>
      <w:marBottom w:val="0"/>
      <w:divBdr>
        <w:top w:val="none" w:sz="0" w:space="0" w:color="auto"/>
        <w:left w:val="none" w:sz="0" w:space="0" w:color="auto"/>
        <w:bottom w:val="none" w:sz="0" w:space="0" w:color="auto"/>
        <w:right w:val="none" w:sz="0" w:space="0" w:color="auto"/>
      </w:divBdr>
    </w:div>
    <w:div w:id="1142190483">
      <w:bodyDiv w:val="1"/>
      <w:marLeft w:val="0"/>
      <w:marRight w:val="0"/>
      <w:marTop w:val="0"/>
      <w:marBottom w:val="0"/>
      <w:divBdr>
        <w:top w:val="none" w:sz="0" w:space="0" w:color="auto"/>
        <w:left w:val="none" w:sz="0" w:space="0" w:color="auto"/>
        <w:bottom w:val="none" w:sz="0" w:space="0" w:color="auto"/>
        <w:right w:val="none" w:sz="0" w:space="0" w:color="auto"/>
      </w:divBdr>
    </w:div>
    <w:div w:id="1163738074">
      <w:bodyDiv w:val="1"/>
      <w:marLeft w:val="0"/>
      <w:marRight w:val="0"/>
      <w:marTop w:val="0"/>
      <w:marBottom w:val="0"/>
      <w:divBdr>
        <w:top w:val="none" w:sz="0" w:space="0" w:color="auto"/>
        <w:left w:val="none" w:sz="0" w:space="0" w:color="auto"/>
        <w:bottom w:val="none" w:sz="0" w:space="0" w:color="auto"/>
        <w:right w:val="none" w:sz="0" w:space="0" w:color="auto"/>
      </w:divBdr>
    </w:div>
    <w:div w:id="1258707546">
      <w:bodyDiv w:val="1"/>
      <w:marLeft w:val="0"/>
      <w:marRight w:val="0"/>
      <w:marTop w:val="0"/>
      <w:marBottom w:val="0"/>
      <w:divBdr>
        <w:top w:val="none" w:sz="0" w:space="0" w:color="auto"/>
        <w:left w:val="none" w:sz="0" w:space="0" w:color="auto"/>
        <w:bottom w:val="none" w:sz="0" w:space="0" w:color="auto"/>
        <w:right w:val="none" w:sz="0" w:space="0" w:color="auto"/>
      </w:divBdr>
    </w:div>
    <w:div w:id="1289626638">
      <w:bodyDiv w:val="1"/>
      <w:marLeft w:val="0"/>
      <w:marRight w:val="0"/>
      <w:marTop w:val="0"/>
      <w:marBottom w:val="0"/>
      <w:divBdr>
        <w:top w:val="none" w:sz="0" w:space="0" w:color="auto"/>
        <w:left w:val="none" w:sz="0" w:space="0" w:color="auto"/>
        <w:bottom w:val="none" w:sz="0" w:space="0" w:color="auto"/>
        <w:right w:val="none" w:sz="0" w:space="0" w:color="auto"/>
      </w:divBdr>
    </w:div>
    <w:div w:id="1338651852">
      <w:bodyDiv w:val="1"/>
      <w:marLeft w:val="0"/>
      <w:marRight w:val="0"/>
      <w:marTop w:val="0"/>
      <w:marBottom w:val="0"/>
      <w:divBdr>
        <w:top w:val="none" w:sz="0" w:space="0" w:color="auto"/>
        <w:left w:val="none" w:sz="0" w:space="0" w:color="auto"/>
        <w:bottom w:val="none" w:sz="0" w:space="0" w:color="auto"/>
        <w:right w:val="none" w:sz="0" w:space="0" w:color="auto"/>
      </w:divBdr>
    </w:div>
    <w:div w:id="1793942025">
      <w:bodyDiv w:val="1"/>
      <w:marLeft w:val="0"/>
      <w:marRight w:val="0"/>
      <w:marTop w:val="0"/>
      <w:marBottom w:val="0"/>
      <w:divBdr>
        <w:top w:val="none" w:sz="0" w:space="0" w:color="auto"/>
        <w:left w:val="none" w:sz="0" w:space="0" w:color="auto"/>
        <w:bottom w:val="none" w:sz="0" w:space="0" w:color="auto"/>
        <w:right w:val="none" w:sz="0" w:space="0" w:color="auto"/>
      </w:divBdr>
    </w:div>
    <w:div w:id="1936671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gphoka@eurobank.gr" TargetMode="External"/><Relationship Id="rId18" Type="http://schemas.openxmlformats.org/officeDocument/2006/relationships/image" Target="media/image3.emf"/><Relationship Id="rId26" Type="http://schemas.openxmlformats.org/officeDocument/2006/relationships/image" Target="media/image10.emf"/><Relationship Id="rId39" Type="http://schemas.openxmlformats.org/officeDocument/2006/relationships/image" Target="media/image20.wmf"/><Relationship Id="rId21" Type="http://schemas.openxmlformats.org/officeDocument/2006/relationships/image" Target="media/image6.emf"/><Relationship Id="rId34" Type="http://schemas.openxmlformats.org/officeDocument/2006/relationships/image" Target="media/image16.emf"/><Relationship Id="rId42" Type="http://schemas.openxmlformats.org/officeDocument/2006/relationships/image" Target="media/image23.emf"/><Relationship Id="rId47" Type="http://schemas.openxmlformats.org/officeDocument/2006/relationships/image" Target="media/image27.emf"/><Relationship Id="rId50" Type="http://schemas.openxmlformats.org/officeDocument/2006/relationships/hyperlink" Target="mailto:gphoka@eurobank.gr" TargetMode="External"/><Relationship Id="rId55" Type="http://schemas.openxmlformats.org/officeDocument/2006/relationships/image" Target="media/image33.emf"/><Relationship Id="rId63" Type="http://schemas.openxmlformats.org/officeDocument/2006/relationships/image" Target="media/image40.png"/><Relationship Id="rId68" Type="http://schemas.openxmlformats.org/officeDocument/2006/relationships/hyperlink" Target="http://twitter.com/Eurobank" TargetMode="External"/><Relationship Id="rId7" Type="http://schemas.openxmlformats.org/officeDocument/2006/relationships/footnotes" Target="foot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emf"/><Relationship Id="rId11" Type="http://schemas.openxmlformats.org/officeDocument/2006/relationships/hyperlink" Target="mailto:gphoka@eurobank.gr" TargetMode="External"/><Relationship Id="rId24" Type="http://schemas.openxmlformats.org/officeDocument/2006/relationships/hyperlink" Target="mailto:gphoka@eurobank.gr" TargetMode="External"/><Relationship Id="rId32" Type="http://schemas.openxmlformats.org/officeDocument/2006/relationships/hyperlink" Target="mailto:igkionis@eurobank.gr" TargetMode="External"/><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image" Target="media/image25.emf"/><Relationship Id="rId53" Type="http://schemas.openxmlformats.org/officeDocument/2006/relationships/image" Target="media/image31.emf"/><Relationship Id="rId58" Type="http://schemas.openxmlformats.org/officeDocument/2006/relationships/image" Target="media/image36.png"/><Relationship Id="rId66" Type="http://schemas.openxmlformats.org/officeDocument/2006/relationships/hyperlink" Target="mailto:v-gkatsavos@eurobank.gr%0d"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image" Target="media/image35.emf"/><Relationship Id="rId61" Type="http://schemas.openxmlformats.org/officeDocument/2006/relationships/hyperlink" Target="mailto:igkionis@eurobank.gr" TargetMode="External"/><Relationship Id="rId10" Type="http://schemas.openxmlformats.org/officeDocument/2006/relationships/hyperlink" Target="mailto:igkionis@eurobank.gr" TargetMode="External"/><Relationship Id="rId19" Type="http://schemas.openxmlformats.org/officeDocument/2006/relationships/image" Target="media/image4.emf"/><Relationship Id="rId31" Type="http://schemas.openxmlformats.org/officeDocument/2006/relationships/hyperlink" Target="mailto:VBoteva@postbank.bg" TargetMode="External"/><Relationship Id="rId44" Type="http://schemas.openxmlformats.org/officeDocument/2006/relationships/hyperlink" Target="mailto:igkionis@eurobank.gr" TargetMode="External"/><Relationship Id="rId52" Type="http://schemas.openxmlformats.org/officeDocument/2006/relationships/image" Target="media/image30.emf"/><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4.emf"/><Relationship Id="rId48" Type="http://schemas.openxmlformats.org/officeDocument/2006/relationships/image" Target="media/image28.emf"/><Relationship Id="rId56" Type="http://schemas.openxmlformats.org/officeDocument/2006/relationships/image" Target="media/image34.emf"/><Relationship Id="rId64" Type="http://schemas.openxmlformats.org/officeDocument/2006/relationships/image" Target="media/image41.png"/><Relationship Id="rId69" Type="http://schemas.openxmlformats.org/officeDocument/2006/relationships/hyperlink" Target="http://www.eurobank.gr/research" TargetMode="External"/><Relationship Id="rId8" Type="http://schemas.openxmlformats.org/officeDocument/2006/relationships/endnotes" Target="endnotes.xml"/><Relationship Id="rId51" Type="http://schemas.openxmlformats.org/officeDocument/2006/relationships/hyperlink" Target="mailto:Ivan.Radovic@eurobank.rs"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igkionis@eurobank.gr" TargetMode="External"/><Relationship Id="rId17" Type="http://schemas.openxmlformats.org/officeDocument/2006/relationships/hyperlink" Target="mailto:igkionis@eurobank.gr" TargetMode="External"/><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hyperlink" Target="mailto:igkionis@eurobank.gr" TargetMode="External"/><Relationship Id="rId46" Type="http://schemas.openxmlformats.org/officeDocument/2006/relationships/image" Target="media/image26.emf"/><Relationship Id="rId59" Type="http://schemas.openxmlformats.org/officeDocument/2006/relationships/image" Target="media/image37.png"/><Relationship Id="rId67" Type="http://schemas.openxmlformats.org/officeDocument/2006/relationships/hyperlink" Target="http://www.eurobank.gr/research" TargetMode="External"/><Relationship Id="rId20" Type="http://schemas.openxmlformats.org/officeDocument/2006/relationships/image" Target="media/image5.emf"/><Relationship Id="rId41" Type="http://schemas.openxmlformats.org/officeDocument/2006/relationships/image" Target="media/image22.emf"/><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hyperlink" Target="http://twitter.com/Euroban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BE350-9D10-47E1-90E9-1AD1B1DF5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Pages>
  <Words>7927</Words>
  <Characters>45189</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Eurobank</Company>
  <LinksUpToDate>false</LinksUpToDate>
  <CharactersWithSpaces>53010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Argyris Akrivos</dc:creator>
  <cp:lastModifiedBy>Gkionis Ioannis</cp:lastModifiedBy>
  <cp:revision>3</cp:revision>
  <cp:lastPrinted>2016-06-16T14:09:00Z</cp:lastPrinted>
  <dcterms:created xsi:type="dcterms:W3CDTF">2016-07-22T12:33:00Z</dcterms:created>
  <dcterms:modified xsi:type="dcterms:W3CDTF">2016-07-22T12:48:00Z</dcterms:modified>
</cp:coreProperties>
</file>