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D8" w:rsidRPr="00852074" w:rsidRDefault="00197ED8" w:rsidP="00197ED8">
      <w:pPr>
        <w:spacing w:before="240" w:after="120"/>
        <w:jc w:val="right"/>
        <w:rPr>
          <w:rFonts w:ascii="Arial" w:hAnsi="Arial"/>
          <w:i/>
          <w:color w:val="000000" w:themeColor="text1"/>
          <w:sz w:val="20"/>
        </w:rPr>
      </w:pPr>
      <w:r w:rsidRPr="001F2DBE">
        <w:rPr>
          <w:rFonts w:ascii="Arial" w:hAnsi="Arial"/>
          <w:i/>
          <w:color w:val="000000" w:themeColor="text1"/>
        </w:rPr>
        <w:t xml:space="preserve">     </w:t>
      </w:r>
      <w:r w:rsidRPr="00852074">
        <w:rPr>
          <w:rFonts w:ascii="Arial" w:hAnsi="Arial"/>
          <w:i/>
          <w:color w:val="000000" w:themeColor="text1"/>
          <w:sz w:val="20"/>
        </w:rPr>
        <w:t xml:space="preserve">Αθήνα, 29 Σεπτεμβρίου 2016 </w:t>
      </w:r>
    </w:p>
    <w:p w:rsidR="00197ED8" w:rsidRPr="000A6E72" w:rsidRDefault="00197ED8" w:rsidP="00197ED8">
      <w:pPr>
        <w:spacing w:after="120"/>
        <w:jc w:val="center"/>
        <w:rPr>
          <w:rFonts w:ascii="Arial" w:hAnsi="Arial"/>
          <w:color w:val="000000" w:themeColor="text1"/>
          <w:sz w:val="28"/>
          <w:szCs w:val="28"/>
        </w:rPr>
      </w:pPr>
      <w:r w:rsidRPr="000A6E72">
        <w:rPr>
          <w:rFonts w:ascii="Arial" w:hAnsi="Arial"/>
          <w:color w:val="000000" w:themeColor="text1"/>
          <w:sz w:val="28"/>
          <w:szCs w:val="28"/>
        </w:rPr>
        <w:t>Δελτίο τύπου</w:t>
      </w:r>
    </w:p>
    <w:p w:rsidR="00197ED8" w:rsidRPr="000A6E72" w:rsidRDefault="00197ED8" w:rsidP="00197ED8">
      <w:pPr>
        <w:spacing w:before="360" w:after="240"/>
        <w:jc w:val="both"/>
        <w:rPr>
          <w:rFonts w:ascii="Arial Narrow" w:hAnsi="Arial Narrow"/>
          <w:color w:val="000000" w:themeColor="text1"/>
        </w:rPr>
      </w:pPr>
      <w:r w:rsidRPr="000A6E72">
        <w:rPr>
          <w:rFonts w:ascii="Georgia" w:hAnsi="Georgia"/>
          <w:noProof/>
          <w:color w:val="000000" w:themeColor="text1"/>
          <w:lang w:val="en-US"/>
        </w:rPr>
        <mc:AlternateContent>
          <mc:Choice Requires="wps">
            <w:drawing>
              <wp:anchor distT="4294967295" distB="4294967295" distL="114300" distR="114300" simplePos="0" relativeHeight="251659264" behindDoc="0" locked="0" layoutInCell="1" allowOverlap="1" wp14:anchorId="61ECDD35" wp14:editId="56EF166A">
                <wp:simplePos x="0" y="0"/>
                <wp:positionH relativeFrom="column">
                  <wp:posOffset>-9525</wp:posOffset>
                </wp:positionH>
                <wp:positionV relativeFrom="paragraph">
                  <wp:posOffset>377825</wp:posOffset>
                </wp:positionV>
                <wp:extent cx="5943600" cy="0"/>
                <wp:effectExtent l="0" t="0" r="19050" b="19050"/>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4" o:spid="_x0000_s1026" type="#_x0000_t32" style="position:absolute;margin-left:-.75pt;margin-top:29.75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" strokecolor="#404040" strokeweight="1pt"/>
            </w:pict>
          </mc:Fallback>
        </mc:AlternateContent>
      </w:r>
      <w:r w:rsidRPr="000A6E72">
        <w:rPr>
          <w:rFonts w:ascii="Arial Narrow" w:hAnsi="Arial Narrow"/>
          <w:b/>
          <w:color w:val="000000" w:themeColor="text1"/>
          <w:lang w:val="en-US"/>
        </w:rPr>
        <w:t>Growth</w:t>
      </w:r>
      <w:r w:rsidRPr="000A6E72">
        <w:rPr>
          <w:rFonts w:ascii="Arial Narrow" w:hAnsi="Arial Narrow"/>
          <w:b/>
          <w:color w:val="000000" w:themeColor="text1"/>
        </w:rPr>
        <w:t xml:space="preserve"> </w:t>
      </w:r>
      <w:r w:rsidRPr="000A6E72">
        <w:rPr>
          <w:rFonts w:ascii="Arial Narrow" w:hAnsi="Arial Narrow"/>
          <w:b/>
          <w:color w:val="000000" w:themeColor="text1"/>
          <w:lang w:val="en-US"/>
        </w:rPr>
        <w:t>Awards</w:t>
      </w:r>
      <w:r w:rsidRPr="000A6E72">
        <w:rPr>
          <w:rFonts w:ascii="Arial Narrow" w:hAnsi="Arial Narrow"/>
          <w:b/>
          <w:color w:val="000000" w:themeColor="text1"/>
        </w:rPr>
        <w:t xml:space="preserve">: Βραβεία Ανάπτυξης και Ανταγωνιστικότητας από την </w:t>
      </w:r>
      <w:r w:rsidRPr="000A6E72">
        <w:rPr>
          <w:rFonts w:ascii="Arial Narrow" w:hAnsi="Arial Narrow"/>
          <w:b/>
          <w:color w:val="000000" w:themeColor="text1"/>
          <w:lang w:val="en-US"/>
        </w:rPr>
        <w:t>Eurobank</w:t>
      </w:r>
      <w:r w:rsidRPr="000A6E72">
        <w:rPr>
          <w:rFonts w:ascii="Arial Narrow" w:hAnsi="Arial Narrow"/>
          <w:b/>
          <w:color w:val="000000" w:themeColor="text1"/>
        </w:rPr>
        <w:t xml:space="preserve"> και την </w:t>
      </w:r>
      <w:r w:rsidRPr="000A6E72">
        <w:rPr>
          <w:rFonts w:ascii="Arial Narrow" w:hAnsi="Arial Narrow"/>
          <w:b/>
          <w:color w:val="000000" w:themeColor="text1"/>
          <w:lang w:val="en-US"/>
        </w:rPr>
        <w:t>Grant</w:t>
      </w:r>
      <w:r w:rsidRPr="000A6E72">
        <w:rPr>
          <w:rFonts w:ascii="Arial Narrow" w:hAnsi="Arial Narrow"/>
          <w:b/>
          <w:color w:val="000000" w:themeColor="text1"/>
        </w:rPr>
        <w:t xml:space="preserve"> </w:t>
      </w:r>
      <w:r w:rsidRPr="000A6E72">
        <w:rPr>
          <w:rFonts w:ascii="Arial Narrow" w:hAnsi="Arial Narrow"/>
          <w:b/>
          <w:color w:val="000000" w:themeColor="text1"/>
          <w:lang w:val="en-US"/>
        </w:rPr>
        <w:t>Thornton</w:t>
      </w:r>
      <w:r w:rsidRPr="000A6E72">
        <w:rPr>
          <w:rFonts w:ascii="Arial Narrow" w:hAnsi="Arial Narrow"/>
          <w:b/>
          <w:color w:val="000000" w:themeColor="text1"/>
        </w:rPr>
        <w:t xml:space="preserve"> </w:t>
      </w:r>
    </w:p>
    <w:p w:rsidR="00197ED8" w:rsidRPr="000A6E72" w:rsidRDefault="00197ED8" w:rsidP="00197ED8">
      <w:pPr>
        <w:pStyle w:val="BodyText"/>
        <w:spacing w:after="120"/>
        <w:jc w:val="both"/>
        <w:rPr>
          <w:rFonts w:ascii="Arial" w:hAnsi="Arial"/>
          <w:szCs w:val="22"/>
          <w:lang w:val="el-GR"/>
        </w:rPr>
      </w:pPr>
      <w:r w:rsidRPr="000A6E72">
        <w:rPr>
          <w:rFonts w:ascii="Arial" w:hAnsi="Arial"/>
          <w:szCs w:val="22"/>
        </w:rPr>
        <w:t>H</w:t>
      </w:r>
      <w:r w:rsidRPr="000A6E72">
        <w:rPr>
          <w:rFonts w:ascii="Arial" w:hAnsi="Arial"/>
          <w:szCs w:val="22"/>
          <w:lang w:val="el-GR"/>
        </w:rPr>
        <w:t xml:space="preserve"> </w:t>
      </w:r>
      <w:r w:rsidRPr="000A6E72">
        <w:rPr>
          <w:rFonts w:ascii="Arial" w:hAnsi="Arial"/>
          <w:b/>
          <w:szCs w:val="22"/>
          <w:lang w:val="en-US"/>
        </w:rPr>
        <w:t>Eurobank</w:t>
      </w:r>
      <w:r w:rsidRPr="000A6E72">
        <w:rPr>
          <w:rFonts w:ascii="Arial" w:hAnsi="Arial"/>
          <w:szCs w:val="22"/>
          <w:lang w:val="el-GR"/>
        </w:rPr>
        <w:t xml:space="preserve"> σε συνεργασία με την </w:t>
      </w:r>
      <w:r w:rsidRPr="000A6E72">
        <w:rPr>
          <w:rFonts w:ascii="Arial" w:hAnsi="Arial"/>
          <w:b/>
          <w:szCs w:val="22"/>
          <w:lang w:val="en-US"/>
        </w:rPr>
        <w:t>Grant</w:t>
      </w:r>
      <w:r w:rsidRPr="000A6E72">
        <w:rPr>
          <w:rFonts w:ascii="Arial" w:hAnsi="Arial"/>
          <w:b/>
          <w:szCs w:val="22"/>
          <w:lang w:val="el-GR"/>
        </w:rPr>
        <w:t xml:space="preserve"> </w:t>
      </w:r>
      <w:r w:rsidRPr="000A6E72">
        <w:rPr>
          <w:rFonts w:ascii="Arial" w:hAnsi="Arial"/>
          <w:b/>
          <w:szCs w:val="22"/>
          <w:lang w:val="en-US"/>
        </w:rPr>
        <w:t>Thornton</w:t>
      </w:r>
      <w:r w:rsidRPr="000A6E72">
        <w:rPr>
          <w:rFonts w:ascii="Arial" w:hAnsi="Arial"/>
          <w:b/>
          <w:szCs w:val="22"/>
          <w:lang w:val="el-GR"/>
        </w:rPr>
        <w:t xml:space="preserve"> </w:t>
      </w:r>
      <w:r w:rsidRPr="000A6E72">
        <w:rPr>
          <w:rFonts w:ascii="Arial" w:hAnsi="Arial"/>
          <w:szCs w:val="22"/>
          <w:lang w:val="el-GR"/>
        </w:rPr>
        <w:t xml:space="preserve">θεσμοθετούν τα </w:t>
      </w:r>
      <w:r w:rsidRPr="000A6E72">
        <w:rPr>
          <w:rFonts w:ascii="Arial" w:hAnsi="Arial"/>
          <w:b/>
          <w:szCs w:val="22"/>
          <w:lang w:val="el-GR"/>
        </w:rPr>
        <w:t>Βραβεία Ανάπτυξης και Ανταγωνιστικότητας «</w:t>
      </w:r>
      <w:proofErr w:type="spellStart"/>
      <w:r w:rsidRPr="000A6E72">
        <w:rPr>
          <w:rFonts w:ascii="Arial" w:hAnsi="Arial"/>
          <w:b/>
          <w:szCs w:val="22"/>
          <w:lang w:val="el-GR"/>
        </w:rPr>
        <w:t>Growth</w:t>
      </w:r>
      <w:proofErr w:type="spellEnd"/>
      <w:r w:rsidRPr="000A6E72">
        <w:rPr>
          <w:rFonts w:ascii="Arial" w:hAnsi="Arial"/>
          <w:b/>
          <w:szCs w:val="22"/>
          <w:lang w:val="el-GR"/>
        </w:rPr>
        <w:t xml:space="preserve"> </w:t>
      </w:r>
      <w:proofErr w:type="spellStart"/>
      <w:r w:rsidRPr="000A6E72">
        <w:rPr>
          <w:rFonts w:ascii="Arial" w:hAnsi="Arial"/>
          <w:b/>
          <w:szCs w:val="22"/>
          <w:lang w:val="el-GR"/>
        </w:rPr>
        <w:t>Awards</w:t>
      </w:r>
      <w:proofErr w:type="spellEnd"/>
      <w:r w:rsidRPr="000A6E72">
        <w:rPr>
          <w:rFonts w:ascii="Arial" w:hAnsi="Arial"/>
          <w:b/>
          <w:szCs w:val="22"/>
          <w:lang w:val="el-GR"/>
        </w:rPr>
        <w:t xml:space="preserve">». </w:t>
      </w:r>
      <w:r w:rsidRPr="000A6E72">
        <w:rPr>
          <w:rFonts w:ascii="Arial" w:hAnsi="Arial"/>
          <w:szCs w:val="22"/>
          <w:lang w:val="el-GR"/>
        </w:rPr>
        <w:t>Μία νέα, κοινή πρωτοβουλία που φιλοδοξεί να καταστεί το κορυφαίο μέσο αναγνώρισης της επιχειρηματικής αριστείας και στήριξης των υγιών, ανταγωνιστικών και δυναμικών επιχειρήσεων στην Ελλάδα.</w:t>
      </w:r>
    </w:p>
    <w:p w:rsidR="00197ED8" w:rsidRPr="000A6E72" w:rsidRDefault="00197ED8" w:rsidP="00197ED8">
      <w:pPr>
        <w:pStyle w:val="BodyText"/>
        <w:spacing w:after="120"/>
        <w:jc w:val="both"/>
        <w:rPr>
          <w:rFonts w:ascii="Arial" w:hAnsi="Arial"/>
          <w:szCs w:val="22"/>
          <w:lang w:val="el-GR"/>
        </w:rPr>
      </w:pPr>
      <w:r w:rsidRPr="000A6E72">
        <w:rPr>
          <w:rFonts w:ascii="Arial" w:hAnsi="Arial"/>
          <w:szCs w:val="22"/>
          <w:lang w:val="el-GR"/>
        </w:rPr>
        <w:t xml:space="preserve">Τα </w:t>
      </w:r>
      <w:r w:rsidRPr="000A6E72">
        <w:rPr>
          <w:rFonts w:ascii="Arial" w:hAnsi="Arial"/>
          <w:szCs w:val="22"/>
          <w:lang w:val="en-US"/>
        </w:rPr>
        <w:t>Growth</w:t>
      </w:r>
      <w:r w:rsidRPr="000A6E72">
        <w:rPr>
          <w:rFonts w:ascii="Arial" w:hAnsi="Arial"/>
          <w:szCs w:val="22"/>
          <w:lang w:val="el-GR"/>
        </w:rPr>
        <w:t xml:space="preserve"> </w:t>
      </w:r>
      <w:r w:rsidRPr="000A6E72">
        <w:rPr>
          <w:rFonts w:ascii="Arial" w:hAnsi="Arial"/>
          <w:szCs w:val="22"/>
          <w:lang w:val="en-US"/>
        </w:rPr>
        <w:t>Awards</w:t>
      </w:r>
      <w:r w:rsidRPr="000A6E72">
        <w:rPr>
          <w:rFonts w:ascii="Arial" w:hAnsi="Arial"/>
          <w:szCs w:val="22"/>
          <w:lang w:val="el-GR"/>
        </w:rPr>
        <w:t xml:space="preserve"> αποτελούν μία πρωτοβουλία που στόχο έχει</w:t>
      </w:r>
      <w:r>
        <w:rPr>
          <w:rFonts w:ascii="Arial" w:hAnsi="Arial"/>
          <w:szCs w:val="22"/>
          <w:lang w:val="el-GR"/>
        </w:rPr>
        <w:t xml:space="preserve"> </w:t>
      </w:r>
      <w:r w:rsidRPr="000A6E72">
        <w:rPr>
          <w:rFonts w:ascii="Arial" w:hAnsi="Arial"/>
          <w:szCs w:val="22"/>
          <w:lang w:val="el-GR"/>
        </w:rPr>
        <w:t>την ανάδειξη της δημιουργικής, παραγωγικής και ανταγωνιστικής Ελλάδας, μέσα από την ολόπλευρη στήριξη της επιχειρηματικότητας και την ενθάρρυνση των επιχειρήσεων, που παρά τις αντίξοες συνθήκες και τις οικονομικές δυσκολίες,</w:t>
      </w:r>
      <w:r>
        <w:rPr>
          <w:rFonts w:ascii="Arial" w:hAnsi="Arial"/>
          <w:szCs w:val="22"/>
          <w:lang w:val="el-GR"/>
        </w:rPr>
        <w:t xml:space="preserve"> </w:t>
      </w:r>
      <w:r w:rsidRPr="000A6E72">
        <w:rPr>
          <w:rFonts w:ascii="Arial" w:hAnsi="Arial"/>
          <w:szCs w:val="22"/>
          <w:lang w:val="el-GR"/>
        </w:rPr>
        <w:t>συνεχίζουν να προσπαθούν, να δημιουργούν, να καινοτομούν, να αναλαμβάνουν κινδύνους και επιχειρηματικές πρωτοβουλίες, να ανταγωνίζονται διεθνώς, να διαφοροποιούνται και να ξεχωρίζουν στο διεθνές οικονομικό περιβάλλον. Πρόκειται για μία ιδέα που στοχεύει να τιμήσει τους Έλληνες και τις Ελληνίδες επιχειρηματίες που αποτελούν αξιόλογα παραδείγματα, να επιβραβεύσει τις επιχειρήσεις εκείνες που κατάφεραν να συνδυάσουν τις υψηλές οικονομικές επιδόσεις με μία επιτυχημένη σύγχρονη εταιρική διακυβέρνηση και ιστορία, την ισχυρή εγχώρια παρουσία τους με την εξωστρεφή δραστηριότητα και που διαθέτουν τη δυναμική που απαιτείται ώστε να συμβάλουν στη διαμόρφωση ενός νέου τοπίου επιχειρηματικότητας και εργασιακής κουλτούρας.</w:t>
      </w:r>
    </w:p>
    <w:p w:rsidR="00197ED8" w:rsidRPr="000A6E72" w:rsidRDefault="00197ED8" w:rsidP="00197ED8">
      <w:pPr>
        <w:pStyle w:val="BodyText"/>
        <w:spacing w:after="120"/>
        <w:jc w:val="both"/>
        <w:rPr>
          <w:rFonts w:ascii="Arial" w:hAnsi="Arial"/>
          <w:i/>
          <w:szCs w:val="22"/>
          <w:lang w:val="el-GR"/>
        </w:rPr>
      </w:pPr>
      <w:r w:rsidRPr="000A6E72">
        <w:rPr>
          <w:rFonts w:ascii="Arial" w:hAnsi="Arial"/>
          <w:szCs w:val="22"/>
          <w:lang w:val="el-GR"/>
        </w:rPr>
        <w:t xml:space="preserve">Ο κ. </w:t>
      </w:r>
      <w:r w:rsidRPr="000A6E72">
        <w:rPr>
          <w:rFonts w:ascii="Arial" w:hAnsi="Arial"/>
          <w:b/>
          <w:szCs w:val="22"/>
          <w:lang w:val="el-GR"/>
        </w:rPr>
        <w:t xml:space="preserve">Νικόλαος </w:t>
      </w:r>
      <w:proofErr w:type="spellStart"/>
      <w:r w:rsidRPr="000A6E72">
        <w:rPr>
          <w:rFonts w:ascii="Arial" w:hAnsi="Arial"/>
          <w:b/>
          <w:szCs w:val="22"/>
          <w:lang w:val="el-GR"/>
        </w:rPr>
        <w:t>Καραμούζης</w:t>
      </w:r>
      <w:proofErr w:type="spellEnd"/>
      <w:r w:rsidRPr="000A6E72">
        <w:rPr>
          <w:rFonts w:ascii="Arial" w:hAnsi="Arial"/>
          <w:szCs w:val="22"/>
          <w:lang w:val="el-GR"/>
        </w:rPr>
        <w:t xml:space="preserve"> Πρόεδρος του ΔΣ της </w:t>
      </w:r>
      <w:r w:rsidRPr="000A6E72">
        <w:rPr>
          <w:rFonts w:ascii="Arial" w:hAnsi="Arial"/>
          <w:szCs w:val="22"/>
          <w:lang w:val="en-US"/>
        </w:rPr>
        <w:t>Eurobank</w:t>
      </w:r>
      <w:r w:rsidRPr="000A6E72">
        <w:rPr>
          <w:rFonts w:ascii="Arial" w:hAnsi="Arial"/>
          <w:szCs w:val="22"/>
          <w:lang w:val="el-GR"/>
        </w:rPr>
        <w:t xml:space="preserve"> επεσήμανε ότι </w:t>
      </w:r>
      <w:r w:rsidRPr="000A6E72">
        <w:rPr>
          <w:rFonts w:ascii="Arial" w:hAnsi="Arial"/>
          <w:i/>
          <w:szCs w:val="22"/>
          <w:lang w:val="el-GR"/>
        </w:rPr>
        <w:t>«Η Ελληνική οικονομία έχει υποστεί ισχυρό πλήγμα από την πολύχρονη και βαθειά ύφεση, την υψηλή ανεργία, την κοινωνική δυσπραγία και την καταστροφή του παραγωγικού και κοινωνικού πλούτου και δυναμικού. Σε μία εποχή μεγάλων προκλήσεων και απαιτήσεων για επιστροφή της χώρας στην ανάπτυξη, τις επενδύσεις, την οικονομική και κοινωνική κανονικότητα και την κοινωνική δικαιοσύνη, σε ένα ασταθές διεθνές περιβάλλον που εγκυμονεί κινδύνους, με την πρωτοβουλία μας αυτή των βραβείων «</w:t>
      </w:r>
      <w:proofErr w:type="spellStart"/>
      <w:r w:rsidRPr="000A6E72">
        <w:rPr>
          <w:rFonts w:ascii="Arial" w:hAnsi="Arial"/>
          <w:i/>
          <w:szCs w:val="22"/>
          <w:lang w:val="el-GR"/>
        </w:rPr>
        <w:t>Growth</w:t>
      </w:r>
      <w:proofErr w:type="spellEnd"/>
      <w:r w:rsidRPr="000A6E72">
        <w:rPr>
          <w:rFonts w:ascii="Arial" w:hAnsi="Arial"/>
          <w:i/>
          <w:szCs w:val="22"/>
          <w:lang w:val="el-GR"/>
        </w:rPr>
        <w:t xml:space="preserve"> </w:t>
      </w:r>
      <w:proofErr w:type="spellStart"/>
      <w:r w:rsidRPr="000A6E72">
        <w:rPr>
          <w:rFonts w:ascii="Arial" w:hAnsi="Arial"/>
          <w:i/>
          <w:szCs w:val="22"/>
          <w:lang w:val="el-GR"/>
        </w:rPr>
        <w:t>Awards</w:t>
      </w:r>
      <w:proofErr w:type="spellEnd"/>
      <w:r w:rsidRPr="000A6E72">
        <w:rPr>
          <w:rFonts w:ascii="Arial" w:hAnsi="Arial"/>
          <w:i/>
          <w:szCs w:val="22"/>
          <w:lang w:val="el-GR"/>
        </w:rPr>
        <w:t xml:space="preserve">», </w:t>
      </w:r>
      <w:r w:rsidRPr="00AB2154">
        <w:rPr>
          <w:rFonts w:ascii="Arial" w:hAnsi="Arial"/>
          <w:i/>
          <w:szCs w:val="22"/>
          <w:lang w:val="el-GR"/>
        </w:rPr>
        <w:t>επιδιώκουμε να αναδείξουμε τις επιχειρηματικές εκείνες αρετές που θεμελιώνουν τις προοπτικές για οικονομική και κοινωνική ευημερία. Πρόθεσή μας είναι να αναδείξουμε και να επιβραβεύσουμε τις ελληνικές επιχειρήσεις που μέσα σε ένα πλαίσιο επιχειρηματικής ηθικής και λειτουργίας, επιτυγχάνουν όχι μόνο το μέγιστο</w:t>
      </w:r>
      <w:r w:rsidRPr="000A6E72">
        <w:rPr>
          <w:rFonts w:ascii="Arial" w:hAnsi="Arial"/>
          <w:i/>
          <w:szCs w:val="22"/>
          <w:lang w:val="el-GR"/>
        </w:rPr>
        <w:t xml:space="preserve"> οικονομικό αποτέλεσμα, αλλά διαθέτουν και</w:t>
      </w:r>
      <w:r>
        <w:rPr>
          <w:rFonts w:ascii="Arial" w:hAnsi="Arial"/>
          <w:i/>
          <w:szCs w:val="22"/>
          <w:lang w:val="el-GR"/>
        </w:rPr>
        <w:t xml:space="preserve"> </w:t>
      </w:r>
      <w:r w:rsidRPr="000A6E72">
        <w:rPr>
          <w:rFonts w:ascii="Arial" w:hAnsi="Arial"/>
          <w:i/>
          <w:szCs w:val="22"/>
          <w:lang w:val="el-GR"/>
        </w:rPr>
        <w:t xml:space="preserve">ξεχωρίζουν για την εξωστρεφή τους παρουσία, για το σεβασμό τους στον πελάτη με άριστο παρεχόμενο προϊόν και υπηρεσίες, με την ποιότητα του εργασιακού περιβάλλοντος, και το σεβασμό στους εργαζομένους, τη διαφάνεια, τη λογοδοσία, και τη σύγχρονη εταιρική διακυβέρνηση στη λειτουργία τους και τέλος, για την κοινωνική ευθύνη και την απόδοση κοινωνικού μερίσματος». </w:t>
      </w:r>
    </w:p>
    <w:p w:rsidR="00197ED8" w:rsidRPr="000A6E72" w:rsidRDefault="00197ED8" w:rsidP="00197ED8">
      <w:pPr>
        <w:pStyle w:val="BodyText"/>
        <w:spacing w:after="120"/>
        <w:jc w:val="both"/>
        <w:rPr>
          <w:rFonts w:ascii="Arial" w:hAnsi="Arial"/>
          <w:i/>
          <w:color w:val="000000" w:themeColor="text1"/>
          <w:szCs w:val="22"/>
          <w:lang w:val="el-GR"/>
        </w:rPr>
      </w:pPr>
      <w:r w:rsidRPr="000A6E72">
        <w:rPr>
          <w:rFonts w:ascii="Arial" w:hAnsi="Arial"/>
          <w:color w:val="000000" w:themeColor="text1"/>
          <w:szCs w:val="22"/>
          <w:lang w:val="en-US"/>
        </w:rPr>
        <w:t>O</w:t>
      </w:r>
      <w:r w:rsidRPr="000A6E72">
        <w:rPr>
          <w:rFonts w:ascii="Arial" w:hAnsi="Arial"/>
          <w:color w:val="000000" w:themeColor="text1"/>
          <w:szCs w:val="22"/>
          <w:lang w:val="el-GR"/>
        </w:rPr>
        <w:t xml:space="preserve"> κ</w:t>
      </w:r>
      <w:r>
        <w:rPr>
          <w:rFonts w:ascii="Arial" w:hAnsi="Arial"/>
          <w:color w:val="000000" w:themeColor="text1"/>
          <w:szCs w:val="22"/>
          <w:lang w:val="el-GR"/>
        </w:rPr>
        <w:t>.</w:t>
      </w:r>
      <w:r w:rsidRPr="000A6E72">
        <w:rPr>
          <w:rFonts w:ascii="Arial" w:hAnsi="Arial"/>
          <w:color w:val="000000" w:themeColor="text1"/>
          <w:szCs w:val="22"/>
          <w:lang w:val="el-GR"/>
        </w:rPr>
        <w:t xml:space="preserve"> </w:t>
      </w:r>
      <w:r w:rsidRPr="000A6E72">
        <w:rPr>
          <w:rFonts w:ascii="Arial" w:hAnsi="Arial"/>
          <w:b/>
          <w:color w:val="000000" w:themeColor="text1"/>
          <w:szCs w:val="22"/>
          <w:lang w:val="el-GR"/>
        </w:rPr>
        <w:t xml:space="preserve">Βασίλης </w:t>
      </w:r>
      <w:proofErr w:type="spellStart"/>
      <w:r w:rsidRPr="000A6E72">
        <w:rPr>
          <w:rFonts w:ascii="Arial" w:hAnsi="Arial"/>
          <w:b/>
          <w:color w:val="000000" w:themeColor="text1"/>
          <w:szCs w:val="22"/>
          <w:lang w:val="el-GR"/>
        </w:rPr>
        <w:t>Καζάς</w:t>
      </w:r>
      <w:proofErr w:type="spellEnd"/>
      <w:r w:rsidRPr="000A6E72">
        <w:rPr>
          <w:rFonts w:ascii="Arial" w:hAnsi="Arial"/>
          <w:color w:val="000000" w:themeColor="text1"/>
          <w:szCs w:val="22"/>
          <w:lang w:val="el-GR"/>
        </w:rPr>
        <w:t xml:space="preserve">, Διευθύνων Σύμβουλος της </w:t>
      </w:r>
      <w:r w:rsidRPr="000A6E72">
        <w:rPr>
          <w:rFonts w:ascii="Arial" w:hAnsi="Arial"/>
          <w:color w:val="000000" w:themeColor="text1"/>
          <w:szCs w:val="22"/>
          <w:lang w:val="en-US"/>
        </w:rPr>
        <w:t>Grant</w:t>
      </w:r>
      <w:r w:rsidRPr="000A6E72">
        <w:rPr>
          <w:rFonts w:ascii="Arial" w:hAnsi="Arial"/>
          <w:color w:val="000000" w:themeColor="text1"/>
          <w:szCs w:val="22"/>
          <w:lang w:val="el-GR"/>
        </w:rPr>
        <w:t xml:space="preserve"> </w:t>
      </w:r>
      <w:r w:rsidRPr="000A6E72">
        <w:rPr>
          <w:rFonts w:ascii="Arial" w:hAnsi="Arial"/>
          <w:color w:val="000000" w:themeColor="text1"/>
          <w:szCs w:val="22"/>
          <w:lang w:val="en-US"/>
        </w:rPr>
        <w:t>Thornton</w:t>
      </w:r>
      <w:r w:rsidRPr="000A6E72">
        <w:rPr>
          <w:rFonts w:ascii="Arial" w:hAnsi="Arial"/>
          <w:color w:val="000000" w:themeColor="text1"/>
          <w:szCs w:val="22"/>
          <w:lang w:val="el-GR"/>
        </w:rPr>
        <w:t xml:space="preserve">, δήλωσε σχετικά με τη νέα πρωτοβουλία των </w:t>
      </w:r>
      <w:r w:rsidRPr="000A6E72">
        <w:rPr>
          <w:rFonts w:ascii="Arial" w:hAnsi="Arial"/>
          <w:color w:val="000000" w:themeColor="text1"/>
          <w:szCs w:val="22"/>
          <w:lang w:val="en-US"/>
        </w:rPr>
        <w:t>Growth</w:t>
      </w:r>
      <w:r w:rsidRPr="000A6E72">
        <w:rPr>
          <w:rFonts w:ascii="Arial" w:hAnsi="Arial"/>
          <w:color w:val="000000" w:themeColor="text1"/>
          <w:szCs w:val="22"/>
          <w:lang w:val="el-GR"/>
        </w:rPr>
        <w:t xml:space="preserve"> </w:t>
      </w:r>
      <w:r w:rsidRPr="000A6E72">
        <w:rPr>
          <w:rFonts w:ascii="Arial" w:hAnsi="Arial"/>
          <w:color w:val="000000" w:themeColor="text1"/>
          <w:szCs w:val="22"/>
          <w:lang w:val="en-US"/>
        </w:rPr>
        <w:t>Awards</w:t>
      </w:r>
      <w:r w:rsidRPr="000A6E72">
        <w:rPr>
          <w:rFonts w:ascii="Arial" w:hAnsi="Arial"/>
          <w:color w:val="000000" w:themeColor="text1"/>
          <w:szCs w:val="22"/>
          <w:lang w:val="el-GR"/>
        </w:rPr>
        <w:t>: «</w:t>
      </w:r>
      <w:r w:rsidRPr="000A6E72">
        <w:rPr>
          <w:rFonts w:ascii="Arial" w:hAnsi="Arial"/>
          <w:i/>
          <w:color w:val="000000" w:themeColor="text1"/>
          <w:szCs w:val="22"/>
          <w:lang w:val="el-GR"/>
        </w:rPr>
        <w:t>Η νέα, κοινή μας πρωτοβουλία με τη</w:t>
      </w:r>
      <w:r>
        <w:rPr>
          <w:rFonts w:ascii="Arial" w:hAnsi="Arial"/>
          <w:i/>
          <w:color w:val="000000" w:themeColor="text1"/>
          <w:szCs w:val="22"/>
          <w:lang w:val="el-GR"/>
        </w:rPr>
        <w:t>ν</w:t>
      </w:r>
      <w:r w:rsidRPr="000A6E72">
        <w:rPr>
          <w:rFonts w:ascii="Arial" w:hAnsi="Arial"/>
          <w:i/>
          <w:color w:val="000000" w:themeColor="text1"/>
          <w:szCs w:val="22"/>
          <w:lang w:val="el-GR"/>
        </w:rPr>
        <w:t xml:space="preserve"> </w:t>
      </w:r>
      <w:r w:rsidRPr="000A6E72">
        <w:rPr>
          <w:rFonts w:ascii="Arial" w:hAnsi="Arial"/>
          <w:i/>
          <w:color w:val="000000" w:themeColor="text1"/>
          <w:szCs w:val="22"/>
          <w:lang w:val="en-US"/>
        </w:rPr>
        <w:t>Eurobank</w:t>
      </w:r>
      <w:r w:rsidRPr="000A6E72">
        <w:rPr>
          <w:rFonts w:ascii="Arial" w:hAnsi="Arial"/>
          <w:i/>
          <w:color w:val="000000" w:themeColor="text1"/>
          <w:szCs w:val="22"/>
          <w:lang w:val="el-GR"/>
        </w:rPr>
        <w:t xml:space="preserve"> αποτελεί ιδιαίτερη χαρά και τιμή, καθώς αναδεικνύει την ενιαία στρατηγική κατεύθυνση των δύο οργανισμών για </w:t>
      </w:r>
      <w:r w:rsidRPr="000A6E72">
        <w:rPr>
          <w:rFonts w:ascii="Arial" w:hAnsi="Arial"/>
          <w:i/>
          <w:szCs w:val="22"/>
          <w:lang w:val="el-GR"/>
        </w:rPr>
        <w:t xml:space="preserve">την ενίσχυση επιχειρηματικών πρωτοβουλιών και την επιβράβευση επιχειρήσεων που κατάφεραν να συνδυάσουν τις υψηλές οικονομικές επιδόσεις με μία επιτυχημένη σύγχρονη επιχειρηματική ιστορία. </w:t>
      </w:r>
      <w:r w:rsidRPr="000A6E72">
        <w:rPr>
          <w:rFonts w:ascii="Arial" w:hAnsi="Arial"/>
          <w:i/>
          <w:color w:val="000000" w:themeColor="text1"/>
          <w:szCs w:val="22"/>
          <w:lang w:val="el-GR"/>
        </w:rPr>
        <w:t>Επιδίωξή μας η ανάδειξη εκείνης της επιχειρηματικής κουλτούρας και εκείνων των πρακτικών που όχι μόνο έχουν τη δυναμική να αποτελέσουν το ανταγωνιστικό πλεονέκτημα των ελληνικών επιχειρήσεων, αλλά θα έχουν και σημαντική προστιθέμενη αξία τόσο στο γενικότερο οικονομικό περιβάλλον όσο και στην ελληνική κοινωνία».</w:t>
      </w:r>
    </w:p>
    <w:p w:rsidR="00197ED8" w:rsidRPr="000A6E72" w:rsidRDefault="00197ED8" w:rsidP="00197ED8">
      <w:pPr>
        <w:pStyle w:val="BodyText"/>
        <w:spacing w:after="120"/>
        <w:jc w:val="both"/>
        <w:rPr>
          <w:rFonts w:ascii="Arial" w:hAnsi="Arial"/>
          <w:szCs w:val="22"/>
          <w:lang w:val="el-GR"/>
        </w:rPr>
      </w:pPr>
      <w:r w:rsidRPr="000A6E72">
        <w:rPr>
          <w:rFonts w:ascii="Arial" w:hAnsi="Arial"/>
          <w:szCs w:val="22"/>
          <w:lang w:val="el-GR"/>
        </w:rPr>
        <w:lastRenderedPageBreak/>
        <w:t>Η διαδικασία αξιολόγησης, για την ανάδειξη των επιχειρήσεων που ξεχώρισαν ως προς την ανάπτυξη, την αριστεία και τη δυναμική τους, περιλαμβάνει τη χρήση ειδικών αναλύσεων βασικών χρηματοοικονομικών μεγεθών και δεικτών 8.000 επιχειρήσεων, βάσει του μοντέλου αξιολόγησης “</w:t>
      </w:r>
      <w:proofErr w:type="spellStart"/>
      <w:r w:rsidRPr="000A6E72">
        <w:rPr>
          <w:rFonts w:ascii="Arial" w:hAnsi="Arial"/>
          <w:szCs w:val="22"/>
          <w:lang w:val="el-GR"/>
        </w:rPr>
        <w:t>Financial</w:t>
      </w:r>
      <w:proofErr w:type="spellEnd"/>
      <w:r w:rsidRPr="000A6E72">
        <w:rPr>
          <w:rFonts w:ascii="Arial" w:hAnsi="Arial"/>
          <w:szCs w:val="22"/>
          <w:lang w:val="el-GR"/>
        </w:rPr>
        <w:t xml:space="preserve"> </w:t>
      </w:r>
      <w:proofErr w:type="spellStart"/>
      <w:r w:rsidRPr="000A6E72">
        <w:rPr>
          <w:rFonts w:ascii="Arial" w:hAnsi="Arial"/>
          <w:szCs w:val="22"/>
          <w:lang w:val="el-GR"/>
        </w:rPr>
        <w:t>Growth</w:t>
      </w:r>
      <w:proofErr w:type="spellEnd"/>
      <w:r w:rsidRPr="000A6E72">
        <w:rPr>
          <w:rFonts w:ascii="Arial" w:hAnsi="Arial"/>
          <w:szCs w:val="22"/>
          <w:lang w:val="el-GR"/>
        </w:rPr>
        <w:t>/</w:t>
      </w:r>
      <w:proofErr w:type="spellStart"/>
      <w:r w:rsidRPr="000A6E72">
        <w:rPr>
          <w:rFonts w:ascii="Arial" w:hAnsi="Arial"/>
          <w:szCs w:val="22"/>
          <w:lang w:val="el-GR"/>
        </w:rPr>
        <w:t>Health</w:t>
      </w:r>
      <w:proofErr w:type="spellEnd"/>
      <w:r w:rsidRPr="000A6E72">
        <w:rPr>
          <w:rFonts w:ascii="Arial" w:hAnsi="Arial"/>
          <w:szCs w:val="22"/>
          <w:lang w:val="el-GR"/>
        </w:rPr>
        <w:t xml:space="preserve"> </w:t>
      </w:r>
      <w:proofErr w:type="spellStart"/>
      <w:r w:rsidRPr="000A6E72">
        <w:rPr>
          <w:rFonts w:ascii="Arial" w:hAnsi="Arial"/>
          <w:szCs w:val="22"/>
          <w:lang w:val="el-GR"/>
        </w:rPr>
        <w:t>Matrix</w:t>
      </w:r>
      <w:proofErr w:type="spellEnd"/>
      <w:r w:rsidRPr="000A6E72">
        <w:rPr>
          <w:rFonts w:ascii="Arial" w:hAnsi="Arial"/>
          <w:szCs w:val="22"/>
          <w:lang w:val="el-GR"/>
        </w:rPr>
        <w:t xml:space="preserve">” της </w:t>
      </w:r>
      <w:proofErr w:type="spellStart"/>
      <w:r w:rsidRPr="000A6E72">
        <w:rPr>
          <w:rFonts w:ascii="Arial" w:hAnsi="Arial"/>
          <w:szCs w:val="22"/>
          <w:lang w:val="el-GR"/>
        </w:rPr>
        <w:t>Grant</w:t>
      </w:r>
      <w:proofErr w:type="spellEnd"/>
      <w:r w:rsidRPr="000A6E72">
        <w:rPr>
          <w:rFonts w:ascii="Arial" w:hAnsi="Arial"/>
          <w:szCs w:val="22"/>
          <w:lang w:val="el-GR"/>
        </w:rPr>
        <w:t xml:space="preserve"> </w:t>
      </w:r>
      <w:proofErr w:type="spellStart"/>
      <w:r w:rsidRPr="000A6E72">
        <w:rPr>
          <w:rFonts w:ascii="Arial" w:hAnsi="Arial"/>
          <w:szCs w:val="22"/>
          <w:lang w:val="el-GR"/>
        </w:rPr>
        <w:t>Thornton</w:t>
      </w:r>
      <w:proofErr w:type="spellEnd"/>
      <w:r w:rsidRPr="000A6E72">
        <w:rPr>
          <w:rFonts w:ascii="Arial" w:hAnsi="Arial"/>
          <w:szCs w:val="22"/>
          <w:lang w:val="el-GR"/>
        </w:rPr>
        <w:t xml:space="preserve"> καθώς και μέσω των εργαλείων πιστοληπτικής αξιολόγησης της Eurobank σε συνδυασμό με τις πραγματικές ιστορίες εταιριών, και με μια σειρά κριτηρίων</w:t>
      </w:r>
      <w:r>
        <w:rPr>
          <w:rFonts w:ascii="Arial" w:hAnsi="Arial"/>
          <w:szCs w:val="22"/>
          <w:lang w:val="el-GR"/>
        </w:rPr>
        <w:t xml:space="preserve"> </w:t>
      </w:r>
      <w:r w:rsidRPr="000A6E72">
        <w:rPr>
          <w:rFonts w:ascii="Arial" w:hAnsi="Arial"/>
          <w:szCs w:val="22"/>
          <w:lang w:val="el-GR"/>
        </w:rPr>
        <w:t xml:space="preserve">που συνδυάζουν αποτελεσματικά τη λογική των αριθμών με τον καταλυτικό ρόλο του ανθρώπινου παράγοντα. </w:t>
      </w:r>
    </w:p>
    <w:p w:rsidR="00197ED8" w:rsidRPr="00AB2154" w:rsidRDefault="00197ED8" w:rsidP="00197ED8">
      <w:pPr>
        <w:pStyle w:val="BodyText"/>
        <w:spacing w:after="120"/>
        <w:jc w:val="both"/>
        <w:rPr>
          <w:rFonts w:ascii="Arial" w:hAnsi="Arial"/>
          <w:szCs w:val="22"/>
          <w:lang w:val="el-GR"/>
        </w:rPr>
      </w:pPr>
      <w:r w:rsidRPr="00AB2154">
        <w:rPr>
          <w:rFonts w:ascii="Arial" w:hAnsi="Arial"/>
          <w:szCs w:val="22"/>
          <w:lang w:val="el-GR"/>
        </w:rPr>
        <w:t xml:space="preserve">Στην Επιτροπή Βραβεύσεων η οποία είναι 15μελής, θα προεδρεύουν από κοινού ο Πρόεδρος ΔΣ της Eurobank, κύριος Νικόλαος </w:t>
      </w:r>
      <w:proofErr w:type="spellStart"/>
      <w:r w:rsidRPr="00AB2154">
        <w:rPr>
          <w:rFonts w:ascii="Arial" w:hAnsi="Arial"/>
          <w:szCs w:val="22"/>
          <w:lang w:val="el-GR"/>
        </w:rPr>
        <w:t>Καραμούζης</w:t>
      </w:r>
      <w:proofErr w:type="spellEnd"/>
      <w:r w:rsidRPr="00AB2154">
        <w:rPr>
          <w:rFonts w:ascii="Arial" w:hAnsi="Arial"/>
          <w:szCs w:val="22"/>
          <w:lang w:val="el-GR"/>
        </w:rPr>
        <w:t xml:space="preserve"> και ο Διευθύνων Σύμβουλος της </w:t>
      </w:r>
      <w:proofErr w:type="spellStart"/>
      <w:r w:rsidRPr="00AB2154">
        <w:rPr>
          <w:rFonts w:ascii="Arial" w:hAnsi="Arial"/>
          <w:szCs w:val="22"/>
          <w:lang w:val="el-GR"/>
        </w:rPr>
        <w:t>Grant</w:t>
      </w:r>
      <w:proofErr w:type="spellEnd"/>
      <w:r w:rsidRPr="00AB2154">
        <w:rPr>
          <w:rFonts w:ascii="Arial" w:hAnsi="Arial"/>
          <w:szCs w:val="22"/>
          <w:lang w:val="el-GR"/>
        </w:rPr>
        <w:t xml:space="preserve"> </w:t>
      </w:r>
      <w:proofErr w:type="spellStart"/>
      <w:r w:rsidRPr="00AB2154">
        <w:rPr>
          <w:rFonts w:ascii="Arial" w:hAnsi="Arial"/>
          <w:szCs w:val="22"/>
          <w:lang w:val="el-GR"/>
        </w:rPr>
        <w:t>Thornton</w:t>
      </w:r>
      <w:proofErr w:type="spellEnd"/>
      <w:r w:rsidRPr="00AB2154">
        <w:rPr>
          <w:rFonts w:ascii="Arial" w:hAnsi="Arial"/>
          <w:szCs w:val="22"/>
          <w:lang w:val="el-GR"/>
        </w:rPr>
        <w:t xml:space="preserve">, κύριος Βασίλης </w:t>
      </w:r>
      <w:proofErr w:type="spellStart"/>
      <w:r w:rsidRPr="00AB2154">
        <w:rPr>
          <w:rFonts w:ascii="Arial" w:hAnsi="Arial"/>
          <w:szCs w:val="22"/>
          <w:lang w:val="el-GR"/>
        </w:rPr>
        <w:t>Καζάς</w:t>
      </w:r>
      <w:proofErr w:type="spellEnd"/>
      <w:r w:rsidRPr="00AB2154">
        <w:rPr>
          <w:rFonts w:ascii="Arial" w:hAnsi="Arial"/>
          <w:szCs w:val="22"/>
          <w:lang w:val="el-GR"/>
        </w:rPr>
        <w:t>, ενώ ως μέλη της θα συμμετέχουν οι παρακάτω εξέχουσες προσωπικότητες του επιχειρηματικού και ακαδημαϊκού κόσμου της χώρας:</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Ηρώ Αθανασίου</w:t>
      </w:r>
      <w:r w:rsidRPr="000A6E72">
        <w:rPr>
          <w:rFonts w:ascii="Arial" w:hAnsi="Arial" w:cs="Arial"/>
          <w:color w:val="000000"/>
          <w:lang w:eastAsia="el-GR"/>
        </w:rPr>
        <w:t>, Πρόεδρος ΔΣ &amp; Διευθύνουσα Σύμβουλος, ΕΛΑΪΣ-</w:t>
      </w:r>
      <w:proofErr w:type="spellStart"/>
      <w:r w:rsidRPr="000A6E72">
        <w:rPr>
          <w:rFonts w:ascii="Arial" w:hAnsi="Arial" w:cs="Arial"/>
          <w:color w:val="000000"/>
          <w:lang w:eastAsia="el-GR"/>
        </w:rPr>
        <w:t>Unilever</w:t>
      </w:r>
      <w:proofErr w:type="spellEnd"/>
      <w:r w:rsidRPr="000A6E72">
        <w:rPr>
          <w:rFonts w:ascii="Arial" w:hAnsi="Arial" w:cs="Arial"/>
          <w:color w:val="000000"/>
          <w:lang w:eastAsia="el-GR"/>
        </w:rPr>
        <w:t xml:space="preserve"> </w:t>
      </w:r>
      <w:proofErr w:type="spellStart"/>
      <w:r w:rsidRPr="000A6E72">
        <w:rPr>
          <w:rFonts w:ascii="Arial" w:hAnsi="Arial" w:cs="Arial"/>
          <w:color w:val="000000"/>
          <w:lang w:eastAsia="el-GR"/>
        </w:rPr>
        <w:t>Hellas</w:t>
      </w:r>
      <w:proofErr w:type="spellEnd"/>
      <w:r w:rsidRPr="000A6E72">
        <w:rPr>
          <w:rFonts w:ascii="Arial" w:hAnsi="Arial" w:cs="Arial"/>
          <w:color w:val="000000"/>
          <w:lang w:eastAsia="el-GR"/>
        </w:rPr>
        <w:t xml:space="preserve"> AE </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Ανδρέας Ανδρεάδης</w:t>
      </w:r>
      <w:r w:rsidRPr="000A6E72">
        <w:rPr>
          <w:rFonts w:ascii="Arial" w:hAnsi="Arial" w:cs="Arial"/>
          <w:color w:val="000000"/>
          <w:lang w:eastAsia="el-GR"/>
        </w:rPr>
        <w:t>, Πρόεδρος, ΣΕΤΕ</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Κωνσταντίνος Βασιλείου</w:t>
      </w:r>
      <w:r w:rsidRPr="000A6E72">
        <w:rPr>
          <w:rFonts w:ascii="Arial" w:hAnsi="Arial" w:cs="Arial"/>
          <w:color w:val="000000"/>
          <w:lang w:eastAsia="el-GR"/>
        </w:rPr>
        <w:t xml:space="preserve">, Γενικός Διευθυντής Τραπεζικής Επιχειρήσεων &amp; Επενδυτικής Τραπεζικής Ομίλου, Eurobank </w:t>
      </w:r>
      <w:proofErr w:type="spellStart"/>
      <w:r w:rsidRPr="000A6E72">
        <w:rPr>
          <w:rFonts w:ascii="Arial" w:hAnsi="Arial" w:cs="Arial"/>
          <w:color w:val="000000"/>
          <w:lang w:eastAsia="el-GR"/>
        </w:rPr>
        <w:t>Ergasias</w:t>
      </w:r>
      <w:proofErr w:type="spellEnd"/>
      <w:r w:rsidRPr="000A6E72">
        <w:rPr>
          <w:rFonts w:ascii="Arial" w:hAnsi="Arial" w:cs="Arial"/>
          <w:color w:val="000000"/>
          <w:lang w:eastAsia="el-GR"/>
        </w:rPr>
        <w:t xml:space="preserve"> </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Εμμανουήλ Γιακουμάκης</w:t>
      </w:r>
      <w:r w:rsidRPr="000A6E72">
        <w:rPr>
          <w:rFonts w:ascii="Arial" w:hAnsi="Arial" w:cs="Arial"/>
          <w:color w:val="000000"/>
          <w:lang w:eastAsia="el-GR"/>
        </w:rPr>
        <w:t xml:space="preserve">, Πρύτανης, Οικονομικό Πανεπιστήμιο Αθηνών </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 xml:space="preserve">Σπύρος </w:t>
      </w:r>
      <w:proofErr w:type="spellStart"/>
      <w:r w:rsidRPr="000A6E72">
        <w:rPr>
          <w:rFonts w:ascii="Arial" w:hAnsi="Arial" w:cs="Arial"/>
          <w:b/>
          <w:color w:val="000000"/>
          <w:lang w:eastAsia="el-GR"/>
        </w:rPr>
        <w:t>Θεοδωρόπουλος</w:t>
      </w:r>
      <w:proofErr w:type="spellEnd"/>
      <w:r w:rsidRPr="000A6E72">
        <w:rPr>
          <w:rFonts w:ascii="Arial" w:hAnsi="Arial" w:cs="Arial"/>
          <w:color w:val="000000"/>
          <w:lang w:eastAsia="el-GR"/>
        </w:rPr>
        <w:t xml:space="preserve">, Διευθύνων Σύμβουλος, </w:t>
      </w:r>
      <w:proofErr w:type="spellStart"/>
      <w:r w:rsidRPr="000A6E72">
        <w:rPr>
          <w:rFonts w:ascii="Arial" w:hAnsi="Arial" w:cs="Arial"/>
          <w:color w:val="000000"/>
          <w:lang w:eastAsia="el-GR"/>
        </w:rPr>
        <w:t>Chipita</w:t>
      </w:r>
      <w:proofErr w:type="spellEnd"/>
    </w:p>
    <w:p w:rsidR="00197ED8" w:rsidRPr="000A6E72" w:rsidRDefault="00197ED8" w:rsidP="00197ED8">
      <w:pPr>
        <w:pStyle w:val="ListParagraph"/>
        <w:numPr>
          <w:ilvl w:val="0"/>
          <w:numId w:val="4"/>
        </w:numPr>
        <w:tabs>
          <w:tab w:val="left" w:pos="2410"/>
        </w:tabs>
        <w:spacing w:after="120" w:line="280" w:lineRule="atLeast"/>
        <w:ind w:left="850" w:hanging="357"/>
        <w:jc w:val="both"/>
        <w:rPr>
          <w:rFonts w:ascii="Arial" w:hAnsi="Arial" w:cs="Arial"/>
          <w:color w:val="000000"/>
          <w:lang w:eastAsia="el-GR"/>
        </w:rPr>
      </w:pPr>
      <w:proofErr w:type="spellStart"/>
      <w:r w:rsidRPr="000A6E72">
        <w:rPr>
          <w:rFonts w:ascii="Arial" w:hAnsi="Arial" w:cs="Arial"/>
          <w:b/>
          <w:color w:val="000000"/>
          <w:lang w:eastAsia="el-GR"/>
        </w:rPr>
        <w:t>Νέλλη</w:t>
      </w:r>
      <w:proofErr w:type="spellEnd"/>
      <w:r w:rsidRPr="000A6E72">
        <w:rPr>
          <w:rFonts w:ascii="Arial" w:hAnsi="Arial" w:cs="Arial"/>
          <w:b/>
          <w:color w:val="000000"/>
          <w:lang w:eastAsia="el-GR"/>
        </w:rPr>
        <w:t xml:space="preserve"> </w:t>
      </w:r>
      <w:proofErr w:type="spellStart"/>
      <w:r w:rsidRPr="000A6E72">
        <w:rPr>
          <w:rFonts w:ascii="Arial" w:hAnsi="Arial" w:cs="Arial"/>
          <w:b/>
          <w:color w:val="000000"/>
          <w:lang w:eastAsia="el-GR"/>
        </w:rPr>
        <w:t>Κάτσου</w:t>
      </w:r>
      <w:proofErr w:type="spellEnd"/>
      <w:r w:rsidRPr="000A6E72">
        <w:rPr>
          <w:rFonts w:ascii="Arial" w:hAnsi="Arial" w:cs="Arial"/>
          <w:color w:val="000000"/>
          <w:lang w:eastAsia="el-GR"/>
        </w:rPr>
        <w:t xml:space="preserve">, Αντιπρόεδρος ΔΣ &amp; Διευθύνουσα Σύμβουλος, </w:t>
      </w:r>
      <w:proofErr w:type="spellStart"/>
      <w:r w:rsidRPr="000A6E72">
        <w:rPr>
          <w:rFonts w:ascii="Arial" w:hAnsi="Arial" w:cs="Arial"/>
          <w:color w:val="000000"/>
          <w:lang w:eastAsia="el-GR"/>
        </w:rPr>
        <w:t>Pharmathen</w:t>
      </w:r>
      <w:proofErr w:type="spellEnd"/>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Αχιλλέας Κωνσταντακόπουλος</w:t>
      </w:r>
      <w:r w:rsidRPr="000A6E72">
        <w:rPr>
          <w:rFonts w:ascii="Arial" w:hAnsi="Arial" w:cs="Arial"/>
          <w:color w:val="000000"/>
          <w:lang w:eastAsia="el-GR"/>
        </w:rPr>
        <w:t>, Πρόεδρος ΔΣ &amp; Διευθύνων Σύμβουλος, ΤΕΜΕΣ ΑΕ</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Ευάγγελος Μυτιληναίος</w:t>
      </w:r>
      <w:r w:rsidRPr="000A6E72">
        <w:rPr>
          <w:rFonts w:ascii="Arial" w:hAnsi="Arial" w:cs="Arial"/>
          <w:color w:val="000000"/>
          <w:lang w:eastAsia="el-GR"/>
        </w:rPr>
        <w:t xml:space="preserve">, Πρόεδρος ΔΣ ΜΥΤΙΛΗΝΑΙΟΣ ΑΕ </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val="en-US" w:eastAsia="el-GR"/>
        </w:rPr>
      </w:pPr>
      <w:r w:rsidRPr="000A6E72">
        <w:rPr>
          <w:rFonts w:ascii="Arial" w:hAnsi="Arial" w:cs="Arial"/>
          <w:b/>
          <w:color w:val="000000"/>
          <w:lang w:eastAsia="el-GR"/>
        </w:rPr>
        <w:t>Γιώργος</w:t>
      </w:r>
      <w:r w:rsidRPr="000A6E72">
        <w:rPr>
          <w:rFonts w:ascii="Arial" w:hAnsi="Arial" w:cs="Arial"/>
          <w:b/>
          <w:color w:val="000000"/>
          <w:lang w:val="en-US" w:eastAsia="el-GR"/>
        </w:rPr>
        <w:t xml:space="preserve"> </w:t>
      </w:r>
      <w:proofErr w:type="spellStart"/>
      <w:r w:rsidRPr="000A6E72">
        <w:rPr>
          <w:rFonts w:ascii="Arial" w:hAnsi="Arial" w:cs="Arial"/>
          <w:b/>
          <w:color w:val="000000"/>
          <w:lang w:eastAsia="el-GR"/>
        </w:rPr>
        <w:t>Προβόπουλος</w:t>
      </w:r>
      <w:proofErr w:type="spellEnd"/>
      <w:r w:rsidRPr="000A6E72">
        <w:rPr>
          <w:rFonts w:ascii="Arial" w:hAnsi="Arial" w:cs="Arial"/>
          <w:color w:val="000000"/>
          <w:lang w:val="en-US" w:eastAsia="el-GR"/>
        </w:rPr>
        <w:t xml:space="preserve">, Chairman of the Board, Eurobank Bulgaria </w:t>
      </w:r>
      <w:r w:rsidRPr="000A6E72">
        <w:rPr>
          <w:rFonts w:ascii="Arial" w:hAnsi="Arial" w:cs="Arial"/>
          <w:color w:val="000000"/>
          <w:lang w:eastAsia="el-GR"/>
        </w:rPr>
        <w:t>Α</w:t>
      </w:r>
      <w:r w:rsidRPr="000A6E72">
        <w:rPr>
          <w:rFonts w:ascii="Arial" w:hAnsi="Arial" w:cs="Arial"/>
          <w:color w:val="000000"/>
          <w:lang w:val="en-US" w:eastAsia="el-GR"/>
        </w:rPr>
        <w:t xml:space="preserve">D </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 xml:space="preserve">Μιχάλης </w:t>
      </w:r>
      <w:proofErr w:type="spellStart"/>
      <w:r w:rsidRPr="000A6E72">
        <w:rPr>
          <w:rFonts w:ascii="Arial" w:hAnsi="Arial" w:cs="Arial"/>
          <w:b/>
          <w:color w:val="000000"/>
          <w:lang w:eastAsia="el-GR"/>
        </w:rPr>
        <w:t>Τσαμάζ</w:t>
      </w:r>
      <w:proofErr w:type="spellEnd"/>
      <w:r w:rsidRPr="000A6E72">
        <w:rPr>
          <w:rFonts w:ascii="Arial" w:hAnsi="Arial" w:cs="Arial"/>
          <w:color w:val="000000"/>
          <w:lang w:eastAsia="el-GR"/>
        </w:rPr>
        <w:t xml:space="preserve">, Πρόεδρος ΔΣ &amp; Διευθύνων Σύμβουλος, ΟΤΕ </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Θεόδωρος Φέσσας</w:t>
      </w:r>
      <w:r w:rsidRPr="000A6E72">
        <w:rPr>
          <w:rFonts w:ascii="Arial" w:hAnsi="Arial" w:cs="Arial"/>
          <w:color w:val="000000"/>
          <w:lang w:eastAsia="el-GR"/>
        </w:rPr>
        <w:t xml:space="preserve">, Πρόεδρος ΔΣ, ΣΕΒ </w:t>
      </w:r>
    </w:p>
    <w:p w:rsidR="00197ED8" w:rsidRPr="000A6E72" w:rsidRDefault="00197ED8" w:rsidP="00197ED8">
      <w:pPr>
        <w:pStyle w:val="ListParagraph"/>
        <w:numPr>
          <w:ilvl w:val="0"/>
          <w:numId w:val="4"/>
        </w:numPr>
        <w:spacing w:after="120" w:line="280" w:lineRule="atLeast"/>
        <w:ind w:left="850" w:hanging="357"/>
        <w:jc w:val="both"/>
        <w:rPr>
          <w:rFonts w:ascii="Arial" w:hAnsi="Arial" w:cs="Arial"/>
          <w:color w:val="000000"/>
          <w:lang w:eastAsia="el-GR"/>
        </w:rPr>
      </w:pPr>
      <w:r w:rsidRPr="000A6E72">
        <w:rPr>
          <w:rFonts w:ascii="Arial" w:hAnsi="Arial" w:cs="Arial"/>
          <w:b/>
          <w:color w:val="000000"/>
          <w:lang w:eastAsia="el-GR"/>
        </w:rPr>
        <w:t xml:space="preserve">Βασίλης </w:t>
      </w:r>
      <w:proofErr w:type="spellStart"/>
      <w:r w:rsidRPr="000A6E72">
        <w:rPr>
          <w:rFonts w:ascii="Arial" w:hAnsi="Arial" w:cs="Arial"/>
          <w:b/>
          <w:color w:val="000000"/>
          <w:lang w:eastAsia="el-GR"/>
        </w:rPr>
        <w:t>Φουρλής</w:t>
      </w:r>
      <w:proofErr w:type="spellEnd"/>
      <w:r w:rsidRPr="000A6E72">
        <w:rPr>
          <w:rFonts w:ascii="Arial" w:hAnsi="Arial" w:cs="Arial"/>
          <w:color w:val="000000"/>
          <w:lang w:eastAsia="el-GR"/>
        </w:rPr>
        <w:t xml:space="preserve">, Πρόεδρος ΔΣ, </w:t>
      </w:r>
      <w:proofErr w:type="spellStart"/>
      <w:r w:rsidRPr="000A6E72">
        <w:rPr>
          <w:rFonts w:ascii="Arial" w:hAnsi="Arial" w:cs="Arial"/>
          <w:color w:val="000000"/>
          <w:lang w:eastAsia="el-GR"/>
        </w:rPr>
        <w:t>Fourlis</w:t>
      </w:r>
      <w:proofErr w:type="spellEnd"/>
      <w:r w:rsidRPr="000A6E72">
        <w:rPr>
          <w:rFonts w:ascii="Arial" w:hAnsi="Arial" w:cs="Arial"/>
          <w:color w:val="000000"/>
          <w:lang w:eastAsia="el-GR"/>
        </w:rPr>
        <w:t xml:space="preserve"> </w:t>
      </w:r>
      <w:proofErr w:type="spellStart"/>
      <w:r w:rsidRPr="000A6E72">
        <w:rPr>
          <w:rFonts w:ascii="Arial" w:hAnsi="Arial" w:cs="Arial"/>
          <w:color w:val="000000"/>
          <w:lang w:eastAsia="el-GR"/>
        </w:rPr>
        <w:t>Holdings</w:t>
      </w:r>
      <w:proofErr w:type="spellEnd"/>
      <w:r w:rsidRPr="000A6E72">
        <w:rPr>
          <w:rFonts w:ascii="Arial" w:hAnsi="Arial" w:cs="Arial"/>
          <w:color w:val="000000"/>
          <w:lang w:eastAsia="el-GR"/>
        </w:rPr>
        <w:t xml:space="preserve"> S.A.</w:t>
      </w:r>
    </w:p>
    <w:p w:rsidR="00197ED8" w:rsidRPr="00AB2154" w:rsidRDefault="00197ED8" w:rsidP="00197ED8">
      <w:pPr>
        <w:pStyle w:val="ListParagraph"/>
        <w:numPr>
          <w:ilvl w:val="0"/>
          <w:numId w:val="4"/>
        </w:numPr>
        <w:spacing w:after="120" w:line="280" w:lineRule="atLeast"/>
        <w:ind w:left="850" w:hanging="357"/>
        <w:jc w:val="both"/>
        <w:rPr>
          <w:rFonts w:ascii="Arial" w:hAnsi="Arial"/>
          <w:color w:val="000000"/>
          <w:lang w:eastAsia="el-GR"/>
        </w:rPr>
      </w:pPr>
      <w:r w:rsidRPr="000A6E72">
        <w:rPr>
          <w:rFonts w:ascii="Arial" w:hAnsi="Arial" w:cs="Arial"/>
          <w:b/>
          <w:color w:val="000000"/>
          <w:lang w:eastAsia="el-GR"/>
        </w:rPr>
        <w:t>Αγγελική Φράγκου</w:t>
      </w:r>
      <w:r w:rsidRPr="000A6E72">
        <w:rPr>
          <w:rFonts w:ascii="Arial" w:hAnsi="Arial" w:cs="Arial"/>
          <w:color w:val="000000"/>
          <w:lang w:eastAsia="el-GR"/>
        </w:rPr>
        <w:t>, Πρόεδρος ΔΣ &amp; Διευθύνουσα Σύμβουλος, N</w:t>
      </w:r>
      <w:proofErr w:type="spellStart"/>
      <w:r w:rsidRPr="000A6E72">
        <w:rPr>
          <w:rFonts w:ascii="Arial" w:hAnsi="Arial" w:cs="Arial"/>
          <w:color w:val="000000"/>
          <w:lang w:val="en-US" w:eastAsia="el-GR"/>
        </w:rPr>
        <w:t>avios</w:t>
      </w:r>
      <w:proofErr w:type="spellEnd"/>
      <w:r w:rsidRPr="000A6E72">
        <w:rPr>
          <w:rFonts w:ascii="Arial" w:hAnsi="Arial" w:cs="Arial"/>
          <w:color w:val="000000"/>
          <w:lang w:eastAsia="el-GR"/>
        </w:rPr>
        <w:t xml:space="preserve"> </w:t>
      </w:r>
      <w:r w:rsidRPr="000A6E72">
        <w:rPr>
          <w:rFonts w:ascii="Arial" w:hAnsi="Arial" w:cs="Arial"/>
          <w:color w:val="000000"/>
          <w:lang w:val="en-US" w:eastAsia="el-GR"/>
        </w:rPr>
        <w:t>Maritime</w:t>
      </w:r>
      <w:r w:rsidRPr="000A6E72">
        <w:rPr>
          <w:rFonts w:ascii="Arial" w:hAnsi="Arial" w:cs="Arial"/>
          <w:color w:val="000000"/>
          <w:lang w:eastAsia="el-GR"/>
        </w:rPr>
        <w:t xml:space="preserve"> </w:t>
      </w:r>
      <w:r w:rsidRPr="000A6E72">
        <w:rPr>
          <w:rFonts w:ascii="Arial" w:hAnsi="Arial" w:cs="Arial"/>
          <w:color w:val="000000"/>
          <w:lang w:val="en-US" w:eastAsia="el-GR"/>
        </w:rPr>
        <w:t>Holdings</w:t>
      </w:r>
    </w:p>
    <w:p w:rsidR="00197ED8" w:rsidRPr="000A6E72" w:rsidRDefault="00197ED8" w:rsidP="00197ED8">
      <w:pPr>
        <w:pStyle w:val="BodyText"/>
        <w:spacing w:after="120"/>
        <w:jc w:val="both"/>
        <w:rPr>
          <w:rFonts w:ascii="Arial" w:hAnsi="Arial"/>
          <w:szCs w:val="22"/>
          <w:lang w:val="el-GR"/>
        </w:rPr>
      </w:pPr>
      <w:r w:rsidRPr="000A6E72">
        <w:rPr>
          <w:rFonts w:ascii="Arial" w:hAnsi="Arial"/>
          <w:szCs w:val="22"/>
          <w:lang w:val="el-GR"/>
        </w:rPr>
        <w:t xml:space="preserve">Με την ολοκλήρωση της διαδικασίας αξιολόγησης, θα ακολουθήσει η τελετή βράβευσης </w:t>
      </w:r>
      <w:r w:rsidRPr="00AB2154">
        <w:rPr>
          <w:rFonts w:ascii="Arial" w:hAnsi="Arial"/>
          <w:szCs w:val="22"/>
          <w:lang w:val="el-GR"/>
        </w:rPr>
        <w:t>“</w:t>
      </w:r>
      <w:proofErr w:type="spellStart"/>
      <w:r w:rsidRPr="00AB2154">
        <w:rPr>
          <w:rFonts w:ascii="Arial" w:hAnsi="Arial"/>
          <w:szCs w:val="22"/>
          <w:lang w:val="el-GR"/>
        </w:rPr>
        <w:t>Growth</w:t>
      </w:r>
      <w:proofErr w:type="spellEnd"/>
      <w:r w:rsidRPr="00AB2154">
        <w:rPr>
          <w:rFonts w:ascii="Arial" w:hAnsi="Arial"/>
          <w:szCs w:val="22"/>
          <w:lang w:val="el-GR"/>
        </w:rPr>
        <w:t xml:space="preserve"> </w:t>
      </w:r>
      <w:proofErr w:type="spellStart"/>
      <w:r w:rsidRPr="00AB2154">
        <w:rPr>
          <w:rFonts w:ascii="Arial" w:hAnsi="Arial"/>
          <w:szCs w:val="22"/>
          <w:lang w:val="el-GR"/>
        </w:rPr>
        <w:t>Awards</w:t>
      </w:r>
      <w:proofErr w:type="spellEnd"/>
      <w:r w:rsidRPr="00AB2154">
        <w:rPr>
          <w:rFonts w:ascii="Arial" w:hAnsi="Arial"/>
          <w:szCs w:val="22"/>
          <w:lang w:val="el-GR"/>
        </w:rPr>
        <w:t>”</w:t>
      </w:r>
      <w:r w:rsidRPr="000A6E72">
        <w:rPr>
          <w:rFonts w:ascii="Arial" w:hAnsi="Arial"/>
          <w:szCs w:val="22"/>
          <w:lang w:val="el-GR"/>
        </w:rPr>
        <w:t xml:space="preserve"> από την Eurobank και την </w:t>
      </w:r>
      <w:proofErr w:type="spellStart"/>
      <w:r w:rsidRPr="000A6E72">
        <w:rPr>
          <w:rFonts w:ascii="Arial" w:hAnsi="Arial"/>
          <w:szCs w:val="22"/>
          <w:lang w:val="el-GR"/>
        </w:rPr>
        <w:t>Grant</w:t>
      </w:r>
      <w:proofErr w:type="spellEnd"/>
      <w:r w:rsidRPr="000A6E72">
        <w:rPr>
          <w:rFonts w:ascii="Arial" w:hAnsi="Arial"/>
          <w:szCs w:val="22"/>
          <w:lang w:val="el-GR"/>
        </w:rPr>
        <w:t xml:space="preserve"> </w:t>
      </w:r>
      <w:proofErr w:type="spellStart"/>
      <w:r w:rsidRPr="000A6E72">
        <w:rPr>
          <w:rFonts w:ascii="Arial" w:hAnsi="Arial"/>
          <w:szCs w:val="22"/>
          <w:lang w:val="el-GR"/>
        </w:rPr>
        <w:t>Thornton</w:t>
      </w:r>
      <w:proofErr w:type="spellEnd"/>
      <w:r w:rsidRPr="000A6E72">
        <w:rPr>
          <w:rFonts w:ascii="Arial" w:hAnsi="Arial"/>
          <w:szCs w:val="22"/>
          <w:lang w:val="el-GR"/>
        </w:rPr>
        <w:t>, στις αρχές Δεκεμβρίου, όπου θα βραβευθούν 6 ελληνικές επιχειρήσεις με τις υψηλότερες επιδόσεις στις παρακάτω κατηγορίες:</w:t>
      </w:r>
    </w:p>
    <w:p w:rsidR="00197ED8" w:rsidRPr="001D61C8" w:rsidRDefault="00197ED8" w:rsidP="00197ED8">
      <w:pPr>
        <w:pStyle w:val="ListParagraph"/>
        <w:numPr>
          <w:ilvl w:val="0"/>
          <w:numId w:val="5"/>
        </w:numPr>
        <w:spacing w:after="120" w:line="280" w:lineRule="atLeast"/>
        <w:ind w:left="851"/>
        <w:jc w:val="both"/>
        <w:rPr>
          <w:rFonts w:ascii="Arial" w:hAnsi="Arial"/>
          <w:b/>
          <w:color w:val="000000"/>
          <w:lang w:eastAsia="el-GR"/>
        </w:rPr>
      </w:pPr>
      <w:r w:rsidRPr="001D61C8">
        <w:rPr>
          <w:rFonts w:ascii="Arial" w:hAnsi="Arial"/>
          <w:b/>
          <w:color w:val="000000"/>
          <w:lang w:eastAsia="el-GR"/>
        </w:rPr>
        <w:t>Λειτουργική/Επιχειρησιακή βελτίωση</w:t>
      </w:r>
    </w:p>
    <w:p w:rsidR="00197ED8" w:rsidRPr="001D61C8" w:rsidRDefault="00197ED8" w:rsidP="00197ED8">
      <w:pPr>
        <w:pStyle w:val="ListParagraph"/>
        <w:numPr>
          <w:ilvl w:val="0"/>
          <w:numId w:val="5"/>
        </w:numPr>
        <w:spacing w:after="120" w:line="280" w:lineRule="atLeast"/>
        <w:ind w:left="851"/>
        <w:jc w:val="both"/>
        <w:rPr>
          <w:rFonts w:ascii="Arial" w:hAnsi="Arial"/>
          <w:b/>
          <w:color w:val="000000"/>
          <w:lang w:eastAsia="el-GR"/>
        </w:rPr>
      </w:pPr>
      <w:r w:rsidRPr="001D61C8">
        <w:rPr>
          <w:rFonts w:ascii="Arial" w:hAnsi="Arial"/>
          <w:b/>
          <w:color w:val="000000"/>
          <w:lang w:eastAsia="el-GR"/>
        </w:rPr>
        <w:t>Ανάπτυξη προϊόντος</w:t>
      </w:r>
    </w:p>
    <w:p w:rsidR="00197ED8" w:rsidRPr="001D61C8" w:rsidRDefault="00197ED8" w:rsidP="00197ED8">
      <w:pPr>
        <w:pStyle w:val="ListParagraph"/>
        <w:numPr>
          <w:ilvl w:val="0"/>
          <w:numId w:val="5"/>
        </w:numPr>
        <w:spacing w:after="120" w:line="280" w:lineRule="atLeast"/>
        <w:ind w:left="851"/>
        <w:jc w:val="both"/>
        <w:rPr>
          <w:rFonts w:ascii="Arial" w:hAnsi="Arial"/>
          <w:b/>
          <w:color w:val="000000"/>
          <w:lang w:eastAsia="el-GR"/>
        </w:rPr>
      </w:pPr>
      <w:r w:rsidRPr="001D61C8">
        <w:rPr>
          <w:rFonts w:ascii="Arial" w:hAnsi="Arial"/>
          <w:b/>
          <w:color w:val="000000"/>
          <w:lang w:eastAsia="el-GR"/>
        </w:rPr>
        <w:t>Ανάπτυξη αγορών</w:t>
      </w:r>
    </w:p>
    <w:p w:rsidR="00197ED8" w:rsidRPr="001D61C8" w:rsidRDefault="00197ED8" w:rsidP="00197ED8">
      <w:pPr>
        <w:pStyle w:val="ListParagraph"/>
        <w:numPr>
          <w:ilvl w:val="0"/>
          <w:numId w:val="5"/>
        </w:numPr>
        <w:spacing w:after="120" w:line="280" w:lineRule="atLeast"/>
        <w:ind w:left="851"/>
        <w:jc w:val="both"/>
        <w:rPr>
          <w:rFonts w:ascii="Arial" w:hAnsi="Arial"/>
          <w:b/>
          <w:color w:val="000000"/>
          <w:lang w:eastAsia="el-GR"/>
        </w:rPr>
      </w:pPr>
      <w:r w:rsidRPr="001D61C8">
        <w:rPr>
          <w:rFonts w:ascii="Arial" w:hAnsi="Arial"/>
          <w:b/>
          <w:color w:val="000000"/>
          <w:lang w:eastAsia="el-GR"/>
        </w:rPr>
        <w:t>Ανθρώπινο δυναμικό και εταιρική κουλτούρα</w:t>
      </w:r>
    </w:p>
    <w:p w:rsidR="00197ED8" w:rsidRPr="001D61C8" w:rsidRDefault="00197ED8" w:rsidP="00197ED8">
      <w:pPr>
        <w:pStyle w:val="ListParagraph"/>
        <w:numPr>
          <w:ilvl w:val="0"/>
          <w:numId w:val="5"/>
        </w:numPr>
        <w:spacing w:after="120" w:line="280" w:lineRule="atLeast"/>
        <w:ind w:left="851"/>
        <w:jc w:val="both"/>
        <w:rPr>
          <w:rFonts w:ascii="Arial" w:hAnsi="Arial"/>
          <w:b/>
          <w:color w:val="000000"/>
          <w:lang w:eastAsia="el-GR"/>
        </w:rPr>
      </w:pPr>
      <w:r w:rsidRPr="001D61C8">
        <w:rPr>
          <w:rFonts w:ascii="Arial" w:hAnsi="Arial"/>
          <w:b/>
          <w:color w:val="000000"/>
          <w:lang w:eastAsia="el-GR"/>
        </w:rPr>
        <w:t>Επενδύσεις</w:t>
      </w:r>
    </w:p>
    <w:p w:rsidR="00197ED8" w:rsidRPr="001D61C8" w:rsidRDefault="00197ED8" w:rsidP="00197ED8">
      <w:pPr>
        <w:pStyle w:val="ListParagraph"/>
        <w:numPr>
          <w:ilvl w:val="0"/>
          <w:numId w:val="5"/>
        </w:numPr>
        <w:spacing w:after="120" w:line="280" w:lineRule="atLeast"/>
        <w:ind w:left="851"/>
        <w:jc w:val="both"/>
        <w:rPr>
          <w:rFonts w:ascii="Arial" w:hAnsi="Arial"/>
          <w:b/>
          <w:color w:val="000000"/>
          <w:lang w:val="en-US" w:eastAsia="el-GR"/>
        </w:rPr>
      </w:pPr>
      <w:r w:rsidRPr="001D61C8">
        <w:rPr>
          <w:rFonts w:ascii="Arial" w:hAnsi="Arial"/>
          <w:b/>
          <w:color w:val="000000"/>
          <w:lang w:eastAsia="el-GR"/>
        </w:rPr>
        <w:t>Εταιρική</w:t>
      </w:r>
      <w:r w:rsidRPr="001D61C8">
        <w:rPr>
          <w:rFonts w:ascii="Arial" w:hAnsi="Arial"/>
          <w:b/>
          <w:color w:val="000000"/>
          <w:lang w:val="en-US" w:eastAsia="el-GR"/>
        </w:rPr>
        <w:t xml:space="preserve"> </w:t>
      </w:r>
      <w:r w:rsidRPr="001D61C8">
        <w:rPr>
          <w:rFonts w:ascii="Arial" w:hAnsi="Arial"/>
          <w:b/>
          <w:color w:val="000000"/>
          <w:lang w:eastAsia="el-GR"/>
        </w:rPr>
        <w:t>Κοινωνική</w:t>
      </w:r>
      <w:r w:rsidRPr="001D61C8">
        <w:rPr>
          <w:rFonts w:ascii="Arial" w:hAnsi="Arial"/>
          <w:b/>
          <w:color w:val="000000"/>
          <w:lang w:val="en-US" w:eastAsia="el-GR"/>
        </w:rPr>
        <w:t xml:space="preserve"> </w:t>
      </w:r>
      <w:r w:rsidRPr="001D61C8">
        <w:rPr>
          <w:rFonts w:ascii="Arial" w:hAnsi="Arial"/>
          <w:b/>
          <w:color w:val="000000"/>
          <w:lang w:eastAsia="el-GR"/>
        </w:rPr>
        <w:t>Ευθύνη</w:t>
      </w:r>
    </w:p>
    <w:p w:rsidR="00197ED8" w:rsidRDefault="00197ED8" w:rsidP="00197ED8">
      <w:pPr>
        <w:spacing w:after="120" w:line="280" w:lineRule="atLeast"/>
        <w:jc w:val="both"/>
        <w:rPr>
          <w:rFonts w:ascii="Arial" w:hAnsi="Arial"/>
          <w:color w:val="000000"/>
          <w:lang w:eastAsia="el-GR"/>
        </w:rPr>
      </w:pPr>
    </w:p>
    <w:p w:rsidR="00DC4097" w:rsidRPr="00893055" w:rsidRDefault="00DC4097" w:rsidP="00893055">
      <w:bookmarkStart w:id="0" w:name="_GoBack"/>
      <w:bookmarkEnd w:id="0"/>
    </w:p>
    <w:sectPr w:rsidR="00DC4097" w:rsidRPr="00893055" w:rsidSect="00C32988">
      <w:headerReference w:type="default" r:id="rId8"/>
      <w:footerReference w:type="default" r:id="rId9"/>
      <w:pgSz w:w="11906" w:h="16838"/>
      <w:pgMar w:top="1985" w:right="1133"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37D" w:rsidRDefault="00B6237D" w:rsidP="009E5628">
      <w:pPr>
        <w:spacing w:after="0" w:line="240" w:lineRule="auto"/>
      </w:pPr>
      <w:r>
        <w:separator/>
      </w:r>
    </w:p>
  </w:endnote>
  <w:endnote w:type="continuationSeparator" w:id="0">
    <w:p w:rsidR="00B6237D" w:rsidRDefault="00B6237D" w:rsidP="009E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A1"/>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E7" w:rsidRDefault="00226AD4">
    <w:pPr>
      <w:pStyle w:val="Footer"/>
      <w:rPr>
        <w:noProof/>
        <w:lang w:eastAsia="el-GR"/>
      </w:rPr>
    </w:pPr>
    <w:r>
      <w:rPr>
        <w:noProof/>
        <w:lang w:val="en-US"/>
      </w:rPr>
      <mc:AlternateContent>
        <mc:Choice Requires="wps">
          <w:drawing>
            <wp:anchor distT="0" distB="0" distL="114300" distR="114300" simplePos="0" relativeHeight="251662336" behindDoc="0" locked="0" layoutInCell="1" allowOverlap="1" wp14:anchorId="4C816942" wp14:editId="1BAFE48B">
              <wp:simplePos x="0" y="0"/>
              <wp:positionH relativeFrom="column">
                <wp:posOffset>4524375</wp:posOffset>
              </wp:positionH>
              <wp:positionV relativeFrom="paragraph">
                <wp:posOffset>143510</wp:posOffset>
              </wp:positionV>
              <wp:extent cx="0" cy="378460"/>
              <wp:effectExtent l="0" t="0" r="19050" b="21590"/>
              <wp:wrapNone/>
              <wp:docPr id="5" name="Straight Connector 5"/>
              <wp:cNvGraphicFramePr/>
              <a:graphic xmlns:a="http://schemas.openxmlformats.org/drawingml/2006/main">
                <a:graphicData uri="http://schemas.microsoft.com/office/word/2010/wordprocessingShape">
                  <wps:wsp>
                    <wps:cNvCnPr/>
                    <wps:spPr>
                      <a:xfrm>
                        <a:off x="0" y="0"/>
                        <a:ext cx="0" cy="37846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6.25pt,11.3pt" to="356.2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" strokecolor="#747070 [1614]" strokeweight=".5pt">
              <v:stroke joinstyle="miter"/>
            </v:line>
          </w:pict>
        </mc:Fallback>
      </mc:AlternateContent>
    </w:r>
    <w:r>
      <w:rPr>
        <w:noProof/>
        <w:lang w:val="en-US"/>
      </w:rPr>
      <w:drawing>
        <wp:anchor distT="0" distB="0" distL="114300" distR="114300" simplePos="0" relativeHeight="251670528" behindDoc="0" locked="0" layoutInCell="1" allowOverlap="1" wp14:anchorId="45DF5AA0" wp14:editId="24A47375">
          <wp:simplePos x="0" y="0"/>
          <wp:positionH relativeFrom="column">
            <wp:posOffset>3345082</wp:posOffset>
          </wp:positionH>
          <wp:positionV relativeFrom="page">
            <wp:posOffset>9970135</wp:posOffset>
          </wp:positionV>
          <wp:extent cx="1116965" cy="34290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bank logoRGB.png"/>
                  <pic:cNvPicPr/>
                </pic:nvPicPr>
                <pic:blipFill rotWithShape="1">
                  <a:blip r:embed="rId1" cstate="print">
                    <a:extLst>
                      <a:ext uri="{28A0092B-C50C-407E-A947-70E740481C1C}">
                        <a14:useLocalDpi xmlns:a14="http://schemas.microsoft.com/office/drawing/2010/main" val="0"/>
                      </a:ext>
                    </a:extLst>
                  </a:blip>
                  <a:srcRect t="17204" b="3794"/>
                  <a:stretch/>
                </pic:blipFill>
                <pic:spPr bwMode="auto">
                  <a:xfrm>
                    <a:off x="0" y="0"/>
                    <a:ext cx="1116965" cy="342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53EE2658" wp14:editId="7241EBD0">
          <wp:simplePos x="0" y="0"/>
          <wp:positionH relativeFrom="column">
            <wp:posOffset>4578985</wp:posOffset>
          </wp:positionH>
          <wp:positionV relativeFrom="page">
            <wp:posOffset>10067925</wp:posOffset>
          </wp:positionV>
          <wp:extent cx="1348105" cy="254000"/>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24px-Grant_Thornton_International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105" cy="254000"/>
                  </a:xfrm>
                  <a:prstGeom prst="rect">
                    <a:avLst/>
                  </a:prstGeom>
                </pic:spPr>
              </pic:pic>
            </a:graphicData>
          </a:graphic>
          <wp14:sizeRelH relativeFrom="margin">
            <wp14:pctWidth>0</wp14:pctWidth>
          </wp14:sizeRelH>
          <wp14:sizeRelV relativeFrom="margin">
            <wp14:pctHeight>0</wp14:pctHeight>
          </wp14:sizeRelV>
        </wp:anchor>
      </w:drawing>
    </w:r>
  </w:p>
  <w:p w:rsidR="00DB1CE7" w:rsidRDefault="00DB1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37D" w:rsidRDefault="00B6237D" w:rsidP="009E5628">
      <w:pPr>
        <w:spacing w:after="0" w:line="240" w:lineRule="auto"/>
      </w:pPr>
      <w:r>
        <w:separator/>
      </w:r>
    </w:p>
  </w:footnote>
  <w:footnote w:type="continuationSeparator" w:id="0">
    <w:p w:rsidR="00B6237D" w:rsidRDefault="00B6237D" w:rsidP="009E5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628" w:rsidRDefault="00DB1CE7">
    <w:pPr>
      <w:pStyle w:val="Header"/>
    </w:pPr>
    <w:r>
      <w:rPr>
        <w:noProof/>
        <w:lang w:val="en-US"/>
      </w:rPr>
      <w:drawing>
        <wp:anchor distT="0" distB="0" distL="114300" distR="114300" simplePos="0" relativeHeight="251658240" behindDoc="0" locked="0" layoutInCell="1" allowOverlap="1" wp14:anchorId="780ADE87" wp14:editId="5407DBA0">
          <wp:simplePos x="0" y="0"/>
          <wp:positionH relativeFrom="column">
            <wp:posOffset>-728736</wp:posOffset>
          </wp:positionH>
          <wp:positionV relativeFrom="page">
            <wp:posOffset>142875</wp:posOffset>
          </wp:positionV>
          <wp:extent cx="2409523" cy="849271"/>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A epist 03a.jpg"/>
                  <pic:cNvPicPr/>
                </pic:nvPicPr>
                <pic:blipFill rotWithShape="1">
                  <a:blip r:embed="rId1" cstate="print">
                    <a:extLst>
                      <a:ext uri="{28A0092B-C50C-407E-A947-70E740481C1C}">
                        <a14:useLocalDpi xmlns:a14="http://schemas.microsoft.com/office/drawing/2010/main" val="0"/>
                      </a:ext>
                    </a:extLst>
                  </a:blip>
                  <a:srcRect l="61401"/>
                  <a:stretch/>
                </pic:blipFill>
                <pic:spPr bwMode="auto">
                  <a:xfrm>
                    <a:off x="0" y="0"/>
                    <a:ext cx="2409523" cy="849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ED0"/>
    <w:multiLevelType w:val="hybridMultilevel"/>
    <w:tmpl w:val="5EB495F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11E079F3"/>
    <w:multiLevelType w:val="hybridMultilevel"/>
    <w:tmpl w:val="48F078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3797FD8"/>
    <w:multiLevelType w:val="hybridMultilevel"/>
    <w:tmpl w:val="D14C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0A3DA0"/>
    <w:multiLevelType w:val="hybridMultilevel"/>
    <w:tmpl w:val="D16C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24534"/>
    <w:multiLevelType w:val="hybridMultilevel"/>
    <w:tmpl w:val="4D3EC2D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28"/>
    <w:rsid w:val="000745AF"/>
    <w:rsid w:val="00197ED8"/>
    <w:rsid w:val="00226AD4"/>
    <w:rsid w:val="00266B90"/>
    <w:rsid w:val="00297FDB"/>
    <w:rsid w:val="002B32DE"/>
    <w:rsid w:val="003372DB"/>
    <w:rsid w:val="00345C5A"/>
    <w:rsid w:val="00362137"/>
    <w:rsid w:val="004751FE"/>
    <w:rsid w:val="004A213E"/>
    <w:rsid w:val="004C39D2"/>
    <w:rsid w:val="00571F2B"/>
    <w:rsid w:val="006724AE"/>
    <w:rsid w:val="006A6EF2"/>
    <w:rsid w:val="006D6DAD"/>
    <w:rsid w:val="00726E7A"/>
    <w:rsid w:val="00782B96"/>
    <w:rsid w:val="007D409F"/>
    <w:rsid w:val="008463D3"/>
    <w:rsid w:val="00874198"/>
    <w:rsid w:val="00893055"/>
    <w:rsid w:val="008D2190"/>
    <w:rsid w:val="008F11ED"/>
    <w:rsid w:val="009178DF"/>
    <w:rsid w:val="0092285C"/>
    <w:rsid w:val="009E5628"/>
    <w:rsid w:val="00A80A1D"/>
    <w:rsid w:val="00AF5277"/>
    <w:rsid w:val="00B6237D"/>
    <w:rsid w:val="00C32988"/>
    <w:rsid w:val="00DB1CE7"/>
    <w:rsid w:val="00DC4097"/>
    <w:rsid w:val="00F62356"/>
    <w:rsid w:val="00F628DE"/>
    <w:rsid w:val="00F819A2"/>
    <w:rsid w:val="00FE3CEC"/>
    <w:rsid w:val="00FF1A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56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5628"/>
  </w:style>
  <w:style w:type="paragraph" w:styleId="Footer">
    <w:name w:val="footer"/>
    <w:basedOn w:val="Normal"/>
    <w:link w:val="FooterChar"/>
    <w:uiPriority w:val="99"/>
    <w:unhideWhenUsed/>
    <w:rsid w:val="009E56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5628"/>
  </w:style>
  <w:style w:type="paragraph" w:styleId="BalloonText">
    <w:name w:val="Balloon Text"/>
    <w:basedOn w:val="Normal"/>
    <w:link w:val="BalloonTextChar"/>
    <w:uiPriority w:val="99"/>
    <w:semiHidden/>
    <w:unhideWhenUsed/>
    <w:rsid w:val="009E5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28"/>
    <w:rPr>
      <w:rFonts w:ascii="Segoe UI" w:hAnsi="Segoe UI" w:cs="Segoe UI"/>
      <w:sz w:val="18"/>
      <w:szCs w:val="18"/>
    </w:rPr>
  </w:style>
  <w:style w:type="paragraph" w:styleId="BodyText">
    <w:name w:val="Body Text"/>
    <w:basedOn w:val="Normal"/>
    <w:link w:val="BodyTextChar"/>
    <w:rsid w:val="004751FE"/>
    <w:pPr>
      <w:spacing w:after="284" w:line="280" w:lineRule="atLeast"/>
    </w:pPr>
    <w:rPr>
      <w:rFonts w:ascii="Garamond" w:eastAsia="Times New Roman" w:hAnsi="Garamond" w:cs="Arial"/>
      <w:szCs w:val="20"/>
      <w:lang w:val="en-GB"/>
    </w:rPr>
  </w:style>
  <w:style w:type="character" w:customStyle="1" w:styleId="BodyTextChar">
    <w:name w:val="Body Text Char"/>
    <w:basedOn w:val="DefaultParagraphFont"/>
    <w:link w:val="BodyText"/>
    <w:rsid w:val="004751FE"/>
    <w:rPr>
      <w:rFonts w:ascii="Garamond" w:eastAsia="Times New Roman" w:hAnsi="Garamond" w:cs="Arial"/>
      <w:szCs w:val="20"/>
      <w:lang w:val="en-GB"/>
    </w:rPr>
  </w:style>
  <w:style w:type="table" w:styleId="TableGrid">
    <w:name w:val="Table Grid"/>
    <w:basedOn w:val="TableNormal"/>
    <w:uiPriority w:val="39"/>
    <w:rsid w:val="0047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4751F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Paragraph">
    <w:name w:val="List Paragraph"/>
    <w:basedOn w:val="Normal"/>
    <w:uiPriority w:val="34"/>
    <w:qFormat/>
    <w:rsid w:val="004751FE"/>
    <w:pPr>
      <w:spacing w:after="0" w:line="240"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56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5628"/>
  </w:style>
  <w:style w:type="paragraph" w:styleId="Footer">
    <w:name w:val="footer"/>
    <w:basedOn w:val="Normal"/>
    <w:link w:val="FooterChar"/>
    <w:uiPriority w:val="99"/>
    <w:unhideWhenUsed/>
    <w:rsid w:val="009E56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5628"/>
  </w:style>
  <w:style w:type="paragraph" w:styleId="BalloonText">
    <w:name w:val="Balloon Text"/>
    <w:basedOn w:val="Normal"/>
    <w:link w:val="BalloonTextChar"/>
    <w:uiPriority w:val="99"/>
    <w:semiHidden/>
    <w:unhideWhenUsed/>
    <w:rsid w:val="009E5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628"/>
    <w:rPr>
      <w:rFonts w:ascii="Segoe UI" w:hAnsi="Segoe UI" w:cs="Segoe UI"/>
      <w:sz w:val="18"/>
      <w:szCs w:val="18"/>
    </w:rPr>
  </w:style>
  <w:style w:type="paragraph" w:styleId="BodyText">
    <w:name w:val="Body Text"/>
    <w:basedOn w:val="Normal"/>
    <w:link w:val="BodyTextChar"/>
    <w:rsid w:val="004751FE"/>
    <w:pPr>
      <w:spacing w:after="284" w:line="280" w:lineRule="atLeast"/>
    </w:pPr>
    <w:rPr>
      <w:rFonts w:ascii="Garamond" w:eastAsia="Times New Roman" w:hAnsi="Garamond" w:cs="Arial"/>
      <w:szCs w:val="20"/>
      <w:lang w:val="en-GB"/>
    </w:rPr>
  </w:style>
  <w:style w:type="character" w:customStyle="1" w:styleId="BodyTextChar">
    <w:name w:val="Body Text Char"/>
    <w:basedOn w:val="DefaultParagraphFont"/>
    <w:link w:val="BodyText"/>
    <w:rsid w:val="004751FE"/>
    <w:rPr>
      <w:rFonts w:ascii="Garamond" w:eastAsia="Times New Roman" w:hAnsi="Garamond" w:cs="Arial"/>
      <w:szCs w:val="20"/>
      <w:lang w:val="en-GB"/>
    </w:rPr>
  </w:style>
  <w:style w:type="table" w:styleId="TableGrid">
    <w:name w:val="Table Grid"/>
    <w:basedOn w:val="TableNormal"/>
    <w:uiPriority w:val="39"/>
    <w:rsid w:val="0047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4751F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Paragraph">
    <w:name w:val="List Paragraph"/>
    <w:basedOn w:val="Normal"/>
    <w:uiPriority w:val="34"/>
    <w:qFormat/>
    <w:rsid w:val="004751FE"/>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Lowe Athens</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Themelidis, Sotiris (ATH-LAP)</dc:creator>
  <cp:lastModifiedBy>Kontonika Kleopatra</cp:lastModifiedBy>
  <cp:revision>2</cp:revision>
  <cp:lastPrinted>2016-09-19T16:40:00Z</cp:lastPrinted>
  <dcterms:created xsi:type="dcterms:W3CDTF">2016-09-29T13:10:00Z</dcterms:created>
  <dcterms:modified xsi:type="dcterms:W3CDTF">2016-09-29T13:10:00Z</dcterms:modified>
</cp:coreProperties>
</file>